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C69" w:rsidRDefault="009C5C69">
      <w:bookmarkStart w:id="0" w:name="_GoBack"/>
      <w:bookmarkEnd w:id="0"/>
    </w:p>
    <w:p w:rsidR="009C5C69" w:rsidRDefault="009C5C69" w:rsidP="009C5C69"/>
    <w:p w:rsidR="00906D6C" w:rsidRDefault="00906D6C" w:rsidP="009C5C69">
      <w:pPr>
        <w:pStyle w:val="Balk1"/>
        <w:ind w:left="3029" w:right="191"/>
        <w:rPr>
          <w:bCs w:val="0"/>
          <w:sz w:val="32"/>
          <w:szCs w:val="32"/>
          <w:u w:val="single"/>
        </w:rPr>
      </w:pPr>
    </w:p>
    <w:p w:rsidR="00906D6C" w:rsidRDefault="00906D6C" w:rsidP="009C5C69">
      <w:pPr>
        <w:pStyle w:val="Balk1"/>
        <w:ind w:left="3029" w:right="191"/>
        <w:rPr>
          <w:bCs w:val="0"/>
          <w:sz w:val="32"/>
          <w:szCs w:val="32"/>
          <w:u w:val="single"/>
        </w:rPr>
      </w:pPr>
    </w:p>
    <w:p w:rsidR="009C5C69" w:rsidRPr="00D93885" w:rsidRDefault="00906D6C" w:rsidP="00906D6C">
      <w:pPr>
        <w:pStyle w:val="Balk1"/>
        <w:ind w:left="3029" w:right="191"/>
        <w:rPr>
          <w:bCs w:val="0"/>
          <w:sz w:val="32"/>
          <w:szCs w:val="32"/>
          <w:u w:val="single"/>
        </w:rPr>
      </w:pPr>
      <w:r>
        <w:rPr>
          <w:bCs w:val="0"/>
          <w:sz w:val="32"/>
          <w:szCs w:val="32"/>
          <w:u w:val="single"/>
        </w:rPr>
        <w:t>GÜRCİSTAN  EKONOMİK RAPORU</w:t>
      </w:r>
    </w:p>
    <w:p w:rsidR="009C5C69" w:rsidRDefault="009C5C69" w:rsidP="009C5C69">
      <w:pPr>
        <w:spacing w:before="69"/>
        <w:ind w:left="136" w:right="191"/>
        <w:rPr>
          <w:rFonts w:ascii="Times New Roman" w:hAnsi="Times New Roman"/>
          <w:b/>
          <w:w w:val="90"/>
          <w:sz w:val="24"/>
        </w:rPr>
      </w:pPr>
    </w:p>
    <w:p w:rsidR="009C5C69" w:rsidRDefault="009C5C69" w:rsidP="009C5C69">
      <w:pPr>
        <w:spacing w:before="69"/>
        <w:ind w:left="136" w:right="191"/>
        <w:rPr>
          <w:rFonts w:ascii="Times New Roman" w:hAnsi="Times New Roman"/>
          <w:b/>
          <w:w w:val="90"/>
          <w:sz w:val="24"/>
        </w:rPr>
      </w:pPr>
    </w:p>
    <w:p w:rsidR="009C5C69" w:rsidRDefault="009C5C69" w:rsidP="009C5C69">
      <w:pPr>
        <w:spacing w:before="69"/>
        <w:ind w:left="136" w:right="191"/>
        <w:rPr>
          <w:rFonts w:ascii="Times New Roman" w:eastAsia="Times New Roman" w:hAnsi="Times New Roman" w:cs="Times New Roman"/>
          <w:sz w:val="24"/>
          <w:szCs w:val="24"/>
        </w:rPr>
      </w:pPr>
      <w:r>
        <w:rPr>
          <w:rFonts w:ascii="Times New Roman" w:hAnsi="Times New Roman"/>
          <w:b/>
          <w:w w:val="90"/>
          <w:sz w:val="24"/>
        </w:rPr>
        <w:t>ÜLKE  EKONOMİSİ:</w:t>
      </w:r>
    </w:p>
    <w:p w:rsidR="009C5C69" w:rsidRDefault="009C5C69" w:rsidP="009C5C69">
      <w:pPr>
        <w:spacing w:before="2"/>
        <w:rPr>
          <w:rFonts w:ascii="Times New Roman" w:eastAsia="Times New Roman" w:hAnsi="Times New Roman" w:cs="Times New Roman"/>
          <w:b/>
          <w:bCs/>
          <w:sz w:val="21"/>
          <w:szCs w:val="21"/>
        </w:rPr>
      </w:pPr>
    </w:p>
    <w:tbl>
      <w:tblPr>
        <w:tblStyle w:val="TableNormal"/>
        <w:tblW w:w="0" w:type="auto"/>
        <w:tblInd w:w="126" w:type="dxa"/>
        <w:tblLayout w:type="fixed"/>
        <w:tblLook w:val="01E0" w:firstRow="1" w:lastRow="1" w:firstColumn="1" w:lastColumn="1" w:noHBand="0" w:noVBand="0"/>
      </w:tblPr>
      <w:tblGrid>
        <w:gridCol w:w="3675"/>
        <w:gridCol w:w="841"/>
        <w:gridCol w:w="3825"/>
        <w:gridCol w:w="706"/>
      </w:tblGrid>
      <w:tr w:rsidR="009C5C69" w:rsidTr="00372DF0">
        <w:trPr>
          <w:trHeight w:hRule="exact" w:val="485"/>
        </w:trPr>
        <w:tc>
          <w:tcPr>
            <w:tcW w:w="36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hAnsi="Times New Roman"/>
                <w:sz w:val="24"/>
              </w:rPr>
              <w:t>GSYİH (milyar</w:t>
            </w:r>
            <w:r>
              <w:rPr>
                <w:rFonts w:ascii="Times New Roman" w:hAnsi="Times New Roman"/>
                <w:spacing w:val="-9"/>
                <w:sz w:val="24"/>
              </w:rPr>
              <w:t xml:space="preserve"> </w:t>
            </w:r>
            <w:r>
              <w:rPr>
                <w:rFonts w:ascii="Times New Roman" w:hAnsi="Times New Roman"/>
                <w:sz w:val="24"/>
              </w:rPr>
              <w:t>ABD$)</w:t>
            </w:r>
          </w:p>
        </w:tc>
        <w:tc>
          <w:tcPr>
            <w:tcW w:w="841"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14.0</w:t>
            </w:r>
          </w:p>
        </w:tc>
        <w:tc>
          <w:tcPr>
            <w:tcW w:w="38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hAnsi="Times New Roman"/>
                <w:sz w:val="24"/>
              </w:rPr>
              <w:t>İşsizlik Oranı</w:t>
            </w:r>
            <w:r>
              <w:rPr>
                <w:rFonts w:ascii="Times New Roman" w:hAnsi="Times New Roman"/>
                <w:spacing w:val="-5"/>
                <w:sz w:val="24"/>
              </w:rPr>
              <w:t xml:space="preserve"> </w:t>
            </w:r>
            <w:r>
              <w:rPr>
                <w:rFonts w:ascii="Times New Roman" w:hAnsi="Times New Roman"/>
                <w:sz w:val="24"/>
              </w:rPr>
              <w:t>(%)</w:t>
            </w:r>
          </w:p>
        </w:tc>
        <w:tc>
          <w:tcPr>
            <w:tcW w:w="706"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rPr>
                <w:rFonts w:ascii="Times New Roman" w:eastAsia="Times New Roman" w:hAnsi="Times New Roman" w:cs="Times New Roman"/>
                <w:sz w:val="24"/>
                <w:szCs w:val="24"/>
              </w:rPr>
            </w:pPr>
            <w:r>
              <w:rPr>
                <w:rFonts w:ascii="Times New Roman"/>
                <w:sz w:val="24"/>
              </w:rPr>
              <w:t>12.4</w:t>
            </w:r>
          </w:p>
        </w:tc>
      </w:tr>
      <w:tr w:rsidR="009C5C69" w:rsidTr="00372DF0">
        <w:trPr>
          <w:trHeight w:hRule="exact" w:val="487"/>
        </w:trPr>
        <w:tc>
          <w:tcPr>
            <w:tcW w:w="36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hAnsi="Times New Roman"/>
                <w:sz w:val="24"/>
              </w:rPr>
              <w:t>Reel GSYİH Büyüme Oranı</w:t>
            </w:r>
            <w:r>
              <w:rPr>
                <w:rFonts w:ascii="Times New Roman" w:hAnsi="Times New Roman"/>
                <w:spacing w:val="-9"/>
                <w:sz w:val="24"/>
              </w:rPr>
              <w:t xml:space="preserve"> </w:t>
            </w:r>
            <w:r>
              <w:rPr>
                <w:rFonts w:ascii="Times New Roman" w:hAnsi="Times New Roman"/>
                <w:sz w:val="24"/>
              </w:rPr>
              <w:t>(%)</w:t>
            </w:r>
          </w:p>
        </w:tc>
        <w:tc>
          <w:tcPr>
            <w:tcW w:w="841"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2,8</w:t>
            </w:r>
          </w:p>
        </w:tc>
        <w:tc>
          <w:tcPr>
            <w:tcW w:w="38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hAnsi="Times New Roman"/>
                <w:sz w:val="24"/>
              </w:rPr>
              <w:t>İhracat (fob-milyar</w:t>
            </w:r>
            <w:r>
              <w:rPr>
                <w:rFonts w:ascii="Times New Roman" w:hAnsi="Times New Roman"/>
                <w:spacing w:val="-6"/>
                <w:sz w:val="24"/>
              </w:rPr>
              <w:t xml:space="preserve"> </w:t>
            </w:r>
            <w:r>
              <w:rPr>
                <w:rFonts w:ascii="Times New Roman" w:hAnsi="Times New Roman"/>
                <w:sz w:val="24"/>
              </w:rPr>
              <w:t>ABD$)</w:t>
            </w:r>
          </w:p>
        </w:tc>
        <w:tc>
          <w:tcPr>
            <w:tcW w:w="706"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rPr>
                <w:rFonts w:ascii="Times New Roman" w:eastAsia="Times New Roman" w:hAnsi="Times New Roman" w:cs="Times New Roman"/>
                <w:sz w:val="24"/>
                <w:szCs w:val="24"/>
              </w:rPr>
            </w:pPr>
            <w:r>
              <w:rPr>
                <w:rFonts w:ascii="Times New Roman"/>
                <w:sz w:val="24"/>
              </w:rPr>
              <w:t>3.1</w:t>
            </w:r>
          </w:p>
        </w:tc>
      </w:tr>
      <w:tr w:rsidR="009C5C69" w:rsidTr="00372DF0">
        <w:trPr>
          <w:trHeight w:hRule="exact" w:val="485"/>
        </w:trPr>
        <w:tc>
          <w:tcPr>
            <w:tcW w:w="36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hAnsi="Times New Roman"/>
                <w:sz w:val="24"/>
              </w:rPr>
              <w:t>Nüfus</w:t>
            </w:r>
            <w:r>
              <w:rPr>
                <w:rFonts w:ascii="Times New Roman" w:hAnsi="Times New Roman"/>
                <w:spacing w:val="-4"/>
                <w:sz w:val="24"/>
              </w:rPr>
              <w:t xml:space="preserve"> </w:t>
            </w:r>
            <w:r>
              <w:rPr>
                <w:rFonts w:ascii="Times New Roman" w:hAnsi="Times New Roman"/>
                <w:sz w:val="24"/>
              </w:rPr>
              <w:t>(milyon)</w:t>
            </w:r>
          </w:p>
        </w:tc>
        <w:tc>
          <w:tcPr>
            <w:tcW w:w="841"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3.72</w:t>
            </w:r>
          </w:p>
        </w:tc>
        <w:tc>
          <w:tcPr>
            <w:tcW w:w="38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hAnsi="Times New Roman"/>
                <w:sz w:val="24"/>
              </w:rPr>
              <w:t>İthalat (fob-milyar</w:t>
            </w:r>
            <w:r>
              <w:rPr>
                <w:rFonts w:ascii="Times New Roman" w:hAnsi="Times New Roman"/>
                <w:spacing w:val="-4"/>
                <w:sz w:val="24"/>
              </w:rPr>
              <w:t xml:space="preserve"> </w:t>
            </w:r>
            <w:r>
              <w:rPr>
                <w:rFonts w:ascii="Times New Roman" w:hAnsi="Times New Roman"/>
                <w:sz w:val="24"/>
              </w:rPr>
              <w:t>ABD$)</w:t>
            </w:r>
          </w:p>
        </w:tc>
        <w:tc>
          <w:tcPr>
            <w:tcW w:w="706"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rPr>
                <w:rFonts w:ascii="Times New Roman" w:eastAsia="Times New Roman" w:hAnsi="Times New Roman" w:cs="Times New Roman"/>
                <w:sz w:val="24"/>
                <w:szCs w:val="24"/>
              </w:rPr>
            </w:pPr>
            <w:r>
              <w:rPr>
                <w:rFonts w:ascii="Times New Roman"/>
                <w:sz w:val="24"/>
              </w:rPr>
              <w:t>6.99</w:t>
            </w:r>
          </w:p>
        </w:tc>
      </w:tr>
      <w:tr w:rsidR="009C5C69" w:rsidTr="00372DF0">
        <w:trPr>
          <w:trHeight w:hRule="exact" w:val="487"/>
        </w:trPr>
        <w:tc>
          <w:tcPr>
            <w:tcW w:w="36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hAnsi="Times New Roman"/>
                <w:sz w:val="24"/>
              </w:rPr>
              <w:t>Kişi Başına GSYİH (ABD$</w:t>
            </w:r>
            <w:r>
              <w:rPr>
                <w:rFonts w:ascii="Times New Roman" w:hAnsi="Times New Roman"/>
                <w:spacing w:val="-7"/>
                <w:sz w:val="24"/>
              </w:rPr>
              <w:t xml:space="preserve"> </w:t>
            </w:r>
            <w:r>
              <w:rPr>
                <w:rFonts w:ascii="Times New Roman" w:hAnsi="Times New Roman"/>
                <w:sz w:val="24"/>
              </w:rPr>
              <w:t>SAGP)</w:t>
            </w:r>
          </w:p>
        </w:tc>
        <w:tc>
          <w:tcPr>
            <w:tcW w:w="841"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7.582</w:t>
            </w:r>
          </w:p>
        </w:tc>
        <w:tc>
          <w:tcPr>
            <w:tcW w:w="38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hAnsi="Times New Roman"/>
                <w:sz w:val="24"/>
              </w:rPr>
              <w:t>Uluslararası rezervler (milyar</w:t>
            </w:r>
            <w:r>
              <w:rPr>
                <w:rFonts w:ascii="Times New Roman" w:hAnsi="Times New Roman"/>
                <w:spacing w:val="-8"/>
                <w:sz w:val="24"/>
              </w:rPr>
              <w:t xml:space="preserve"> </w:t>
            </w:r>
            <w:r>
              <w:rPr>
                <w:rFonts w:ascii="Times New Roman" w:hAnsi="Times New Roman"/>
                <w:sz w:val="24"/>
              </w:rPr>
              <w:t>ABD$)</w:t>
            </w:r>
          </w:p>
        </w:tc>
        <w:tc>
          <w:tcPr>
            <w:tcW w:w="706"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rPr>
                <w:rFonts w:ascii="Times New Roman" w:eastAsia="Times New Roman" w:hAnsi="Times New Roman" w:cs="Times New Roman"/>
                <w:sz w:val="24"/>
                <w:szCs w:val="24"/>
              </w:rPr>
            </w:pPr>
            <w:r>
              <w:rPr>
                <w:rFonts w:ascii="Times New Roman"/>
                <w:sz w:val="24"/>
              </w:rPr>
              <w:t>2,7</w:t>
            </w:r>
          </w:p>
        </w:tc>
      </w:tr>
      <w:tr w:rsidR="009C5C69" w:rsidTr="00372DF0">
        <w:trPr>
          <w:trHeight w:hRule="exact" w:val="761"/>
        </w:trPr>
        <w:tc>
          <w:tcPr>
            <w:tcW w:w="36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hAnsi="Times New Roman"/>
                <w:sz w:val="24"/>
              </w:rPr>
              <w:t>Enflasyon Oranı</w:t>
            </w:r>
            <w:r>
              <w:rPr>
                <w:rFonts w:ascii="Times New Roman" w:hAnsi="Times New Roman"/>
                <w:spacing w:val="-6"/>
                <w:sz w:val="24"/>
              </w:rPr>
              <w:t xml:space="preserve"> </w:t>
            </w:r>
            <w:r>
              <w:rPr>
                <w:rFonts w:ascii="Times New Roman" w:hAnsi="Times New Roman"/>
                <w:sz w:val="24"/>
              </w:rPr>
              <w:t>(%)</w:t>
            </w:r>
          </w:p>
        </w:tc>
        <w:tc>
          <w:tcPr>
            <w:tcW w:w="841"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5,6</w:t>
            </w:r>
          </w:p>
        </w:tc>
        <w:tc>
          <w:tcPr>
            <w:tcW w:w="38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Default="009C5C69" w:rsidP="00372DF0">
            <w:pPr>
              <w:pStyle w:val="TableParagraph"/>
              <w:spacing w:line="242" w:lineRule="auto"/>
              <w:ind w:left="1" w:right="289"/>
              <w:rPr>
                <w:rFonts w:ascii="Times New Roman" w:eastAsia="Times New Roman" w:hAnsi="Times New Roman" w:cs="Times New Roman"/>
                <w:sz w:val="24"/>
                <w:szCs w:val="24"/>
              </w:rPr>
            </w:pPr>
            <w:r>
              <w:rPr>
                <w:rFonts w:ascii="Times New Roman" w:eastAsia="Times New Roman" w:hAnsi="Times New Roman" w:cs="Times New Roman"/>
                <w:sz w:val="24"/>
                <w:szCs w:val="24"/>
              </w:rPr>
              <w:t>Gürcistan’daki Türk sermayeli</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firma sayısı</w:t>
            </w:r>
          </w:p>
        </w:tc>
        <w:tc>
          <w:tcPr>
            <w:tcW w:w="706"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rPr>
                <w:rFonts w:ascii="Times New Roman" w:eastAsia="Times New Roman" w:hAnsi="Times New Roman" w:cs="Times New Roman"/>
                <w:sz w:val="24"/>
                <w:szCs w:val="24"/>
              </w:rPr>
            </w:pPr>
            <w:r>
              <w:rPr>
                <w:rFonts w:ascii="Times New Roman"/>
                <w:sz w:val="24"/>
              </w:rPr>
              <w:t>500</w:t>
            </w:r>
          </w:p>
        </w:tc>
      </w:tr>
    </w:tbl>
    <w:p w:rsidR="009C5C69" w:rsidRPr="00A265FC" w:rsidRDefault="009C5C69" w:rsidP="009C5C69">
      <w:pPr>
        <w:spacing w:before="29"/>
        <w:ind w:left="136" w:right="191"/>
        <w:rPr>
          <w:rFonts w:ascii="Times New Roman" w:eastAsia="Times New Roman" w:hAnsi="Times New Roman" w:cs="Times New Roman"/>
          <w:i/>
          <w:sz w:val="24"/>
          <w:szCs w:val="24"/>
        </w:rPr>
      </w:pPr>
      <w:r w:rsidRPr="00A265FC">
        <w:rPr>
          <w:rFonts w:ascii="Times New Roman" w:hAnsi="Times New Roman"/>
          <w:b/>
          <w:i/>
          <w:sz w:val="24"/>
          <w:szCs w:val="24"/>
        </w:rPr>
        <w:t>Kaynak: Economist Intelligence Unit, Dünya Bankası, Ekonomi</w:t>
      </w:r>
      <w:r w:rsidRPr="00A265FC">
        <w:rPr>
          <w:rFonts w:ascii="Times New Roman" w:hAnsi="Times New Roman"/>
          <w:b/>
          <w:i/>
          <w:spacing w:val="-21"/>
          <w:sz w:val="24"/>
          <w:szCs w:val="24"/>
        </w:rPr>
        <w:t xml:space="preserve"> </w:t>
      </w:r>
      <w:r w:rsidRPr="00A265FC">
        <w:rPr>
          <w:rFonts w:ascii="Times New Roman" w:hAnsi="Times New Roman"/>
          <w:b/>
          <w:i/>
          <w:sz w:val="24"/>
          <w:szCs w:val="24"/>
        </w:rPr>
        <w:t>Bakanlığı</w:t>
      </w:r>
    </w:p>
    <w:p w:rsidR="009C5C69" w:rsidRPr="00A265FC" w:rsidRDefault="009C5C69" w:rsidP="009C5C69">
      <w:pPr>
        <w:spacing w:before="9"/>
        <w:rPr>
          <w:rFonts w:ascii="Times New Roman" w:eastAsia="Times New Roman" w:hAnsi="Times New Roman" w:cs="Times New Roman"/>
          <w:b/>
          <w:bCs/>
          <w:i/>
          <w:sz w:val="24"/>
          <w:szCs w:val="24"/>
        </w:rPr>
      </w:pPr>
    </w:p>
    <w:p w:rsidR="004422A6" w:rsidRDefault="009C5C69" w:rsidP="009C5C69">
      <w:pPr>
        <w:pStyle w:val="GvdeMetni"/>
        <w:ind w:left="136" w:right="191"/>
        <w:rPr>
          <w:spacing w:val="-60"/>
          <w:u w:val="single" w:color="000000"/>
        </w:rPr>
      </w:pPr>
      <w:r>
        <w:rPr>
          <w:spacing w:val="-60"/>
          <w:u w:val="single" w:color="000000"/>
        </w:rPr>
        <w:t xml:space="preserve"> </w:t>
      </w:r>
    </w:p>
    <w:p w:rsidR="004422A6" w:rsidRDefault="004422A6" w:rsidP="009C5C69">
      <w:pPr>
        <w:pStyle w:val="GvdeMetni"/>
        <w:ind w:left="136" w:right="191"/>
        <w:rPr>
          <w:spacing w:val="-60"/>
          <w:u w:val="single" w:color="000000"/>
        </w:rPr>
      </w:pPr>
    </w:p>
    <w:p w:rsidR="009C5C69" w:rsidRPr="00AE3094" w:rsidRDefault="009C5C69" w:rsidP="009C5C69">
      <w:pPr>
        <w:pStyle w:val="GvdeMetni"/>
        <w:ind w:left="136" w:right="191"/>
        <w:rPr>
          <w:sz w:val="28"/>
          <w:szCs w:val="28"/>
        </w:rPr>
      </w:pPr>
      <w:r w:rsidRPr="00AE3094">
        <w:rPr>
          <w:sz w:val="28"/>
          <w:szCs w:val="28"/>
          <w:u w:val="single" w:color="000000"/>
        </w:rPr>
        <w:t>Başlıca ticaret ortakları</w:t>
      </w:r>
      <w:r w:rsidRPr="00AE3094">
        <w:rPr>
          <w:sz w:val="28"/>
          <w:szCs w:val="28"/>
        </w:rPr>
        <w:t>: Türkiye, Azerbaycan, Ermenistan, Rusya,</w:t>
      </w:r>
      <w:r w:rsidRPr="00AE3094">
        <w:rPr>
          <w:spacing w:val="-15"/>
          <w:sz w:val="28"/>
          <w:szCs w:val="28"/>
        </w:rPr>
        <w:t xml:space="preserve"> </w:t>
      </w:r>
      <w:r w:rsidRPr="00AE3094">
        <w:rPr>
          <w:sz w:val="28"/>
          <w:szCs w:val="28"/>
        </w:rPr>
        <w:t>Ukrayna</w:t>
      </w:r>
    </w:p>
    <w:p w:rsidR="009C5C69" w:rsidRPr="00AE3094" w:rsidRDefault="009C5C69" w:rsidP="009C5C69">
      <w:pPr>
        <w:spacing w:before="11"/>
        <w:rPr>
          <w:rFonts w:ascii="Times New Roman" w:eastAsia="Times New Roman" w:hAnsi="Times New Roman" w:cs="Times New Roman"/>
          <w:sz w:val="28"/>
          <w:szCs w:val="28"/>
        </w:rPr>
      </w:pPr>
    </w:p>
    <w:p w:rsidR="009C5C69" w:rsidRPr="00AE3094" w:rsidRDefault="009C5C69" w:rsidP="009C5C69">
      <w:pPr>
        <w:pStyle w:val="GvdeMetni"/>
        <w:spacing w:before="69"/>
        <w:ind w:left="136" w:right="191"/>
        <w:rPr>
          <w:sz w:val="28"/>
          <w:szCs w:val="28"/>
        </w:rPr>
      </w:pPr>
      <w:r w:rsidRPr="00AE3094">
        <w:rPr>
          <w:spacing w:val="-60"/>
          <w:sz w:val="28"/>
          <w:szCs w:val="28"/>
          <w:u w:val="single" w:color="000000"/>
        </w:rPr>
        <w:t xml:space="preserve"> </w:t>
      </w:r>
      <w:r w:rsidRPr="00AE3094">
        <w:rPr>
          <w:sz w:val="28"/>
          <w:szCs w:val="28"/>
          <w:u w:val="single" w:color="000000"/>
        </w:rPr>
        <w:t>Başlıca ihracat kalemleri</w:t>
      </w:r>
      <w:r w:rsidRPr="00AE3094">
        <w:rPr>
          <w:sz w:val="28"/>
          <w:szCs w:val="28"/>
        </w:rPr>
        <w:t>: Otomotiv, maden, gıda, demir-çelik</w:t>
      </w:r>
      <w:r w:rsidRPr="00AE3094">
        <w:rPr>
          <w:spacing w:val="-11"/>
          <w:sz w:val="28"/>
          <w:szCs w:val="28"/>
        </w:rPr>
        <w:t xml:space="preserve"> </w:t>
      </w:r>
      <w:r w:rsidRPr="00AE3094">
        <w:rPr>
          <w:sz w:val="28"/>
          <w:szCs w:val="28"/>
        </w:rPr>
        <w:t>ürünleri</w:t>
      </w:r>
    </w:p>
    <w:p w:rsidR="009C5C69" w:rsidRPr="00AE3094" w:rsidRDefault="009C5C69" w:rsidP="009C5C69">
      <w:pPr>
        <w:spacing w:before="2"/>
        <w:rPr>
          <w:rFonts w:ascii="Times New Roman" w:eastAsia="Times New Roman" w:hAnsi="Times New Roman" w:cs="Times New Roman"/>
          <w:sz w:val="28"/>
          <w:szCs w:val="28"/>
        </w:rPr>
      </w:pPr>
    </w:p>
    <w:p w:rsidR="009C5C69" w:rsidRPr="00AE3094" w:rsidRDefault="009C5C69" w:rsidP="009C5C69">
      <w:pPr>
        <w:pStyle w:val="GvdeMetni"/>
        <w:spacing w:before="69"/>
        <w:ind w:left="136" w:right="191"/>
        <w:rPr>
          <w:sz w:val="28"/>
          <w:szCs w:val="28"/>
        </w:rPr>
      </w:pPr>
      <w:r w:rsidRPr="00AE3094">
        <w:rPr>
          <w:spacing w:val="-60"/>
          <w:sz w:val="28"/>
          <w:szCs w:val="28"/>
          <w:u w:val="single" w:color="000000"/>
        </w:rPr>
        <w:t xml:space="preserve"> </w:t>
      </w:r>
      <w:r w:rsidRPr="00AE3094">
        <w:rPr>
          <w:sz w:val="28"/>
          <w:szCs w:val="28"/>
          <w:u w:val="single" w:color="000000"/>
        </w:rPr>
        <w:t>Başlıca ithalat kalemleri</w:t>
      </w:r>
      <w:r w:rsidRPr="00AE3094">
        <w:rPr>
          <w:sz w:val="28"/>
          <w:szCs w:val="28"/>
        </w:rPr>
        <w:t>: Petrol ve türev ürünleri, otomotiv, ilaç, mineraller, gıda,</w:t>
      </w:r>
      <w:r w:rsidRPr="00AE3094">
        <w:rPr>
          <w:spacing w:val="-16"/>
          <w:sz w:val="28"/>
          <w:szCs w:val="28"/>
        </w:rPr>
        <w:t xml:space="preserve"> </w:t>
      </w:r>
      <w:r w:rsidRPr="00AE3094">
        <w:rPr>
          <w:sz w:val="28"/>
          <w:szCs w:val="28"/>
        </w:rPr>
        <w:t>makine</w:t>
      </w:r>
    </w:p>
    <w:p w:rsidR="009C5C69" w:rsidRPr="00AE3094" w:rsidRDefault="009C5C69" w:rsidP="009C5C69">
      <w:pPr>
        <w:rPr>
          <w:rFonts w:ascii="Times New Roman" w:eastAsia="Times New Roman" w:hAnsi="Times New Roman" w:cs="Times New Roman"/>
          <w:sz w:val="28"/>
          <w:szCs w:val="28"/>
        </w:rPr>
      </w:pPr>
    </w:p>
    <w:p w:rsidR="009C5C69" w:rsidRPr="006C0CFE" w:rsidRDefault="007819F4" w:rsidP="007819F4">
      <w:pPr>
        <w:pStyle w:val="Balk1"/>
        <w:ind w:left="0" w:right="191"/>
        <w:rPr>
          <w:bCs w:val="0"/>
          <w:sz w:val="28"/>
          <w:szCs w:val="28"/>
        </w:rPr>
      </w:pPr>
      <w:r>
        <w:rPr>
          <w:rFonts w:cs="Times New Roman"/>
          <w:b w:val="0"/>
          <w:bCs w:val="0"/>
          <w:sz w:val="20"/>
          <w:szCs w:val="20"/>
        </w:rPr>
        <w:t xml:space="preserve">                                </w:t>
      </w:r>
      <w:r w:rsidR="009C5C69" w:rsidRPr="006C0CFE">
        <w:rPr>
          <w:bCs w:val="0"/>
          <w:sz w:val="28"/>
          <w:szCs w:val="28"/>
        </w:rPr>
        <w:t>İKİLİ TİCARİ VE EKONOMİK İLİŞKİLER</w:t>
      </w:r>
    </w:p>
    <w:p w:rsidR="009C5C69" w:rsidRDefault="009C5C69" w:rsidP="009C5C69">
      <w:pPr>
        <w:spacing w:before="2"/>
        <w:rPr>
          <w:rFonts w:ascii="Times New Roman" w:eastAsia="Times New Roman" w:hAnsi="Times New Roman" w:cs="Times New Roman"/>
          <w:b/>
          <w:bCs/>
          <w:sz w:val="21"/>
          <w:szCs w:val="21"/>
        </w:rPr>
      </w:pPr>
    </w:p>
    <w:p w:rsidR="007819F4" w:rsidRDefault="007819F4" w:rsidP="009C5C69">
      <w:pPr>
        <w:spacing w:before="2"/>
        <w:rPr>
          <w:rFonts w:ascii="Times New Roman" w:eastAsia="Times New Roman" w:hAnsi="Times New Roman" w:cs="Times New Roman"/>
          <w:b/>
          <w:bCs/>
          <w:sz w:val="21"/>
          <w:szCs w:val="21"/>
        </w:rPr>
      </w:pPr>
    </w:p>
    <w:tbl>
      <w:tblPr>
        <w:tblStyle w:val="TableNormal"/>
        <w:tblW w:w="0" w:type="auto"/>
        <w:tblInd w:w="126" w:type="dxa"/>
        <w:tblLayout w:type="fixed"/>
        <w:tblLook w:val="01E0" w:firstRow="1" w:lastRow="1" w:firstColumn="1" w:lastColumn="1" w:noHBand="0" w:noVBand="0"/>
      </w:tblPr>
      <w:tblGrid>
        <w:gridCol w:w="1601"/>
        <w:gridCol w:w="1978"/>
        <w:gridCol w:w="1858"/>
        <w:gridCol w:w="1858"/>
        <w:gridCol w:w="1856"/>
      </w:tblGrid>
      <w:tr w:rsidR="009C5C69" w:rsidTr="00372DF0">
        <w:trPr>
          <w:trHeight w:hRule="exact" w:val="526"/>
        </w:trPr>
        <w:tc>
          <w:tcPr>
            <w:tcW w:w="16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Pr="00434476" w:rsidRDefault="009C5C69" w:rsidP="00372DF0">
            <w:pPr>
              <w:pStyle w:val="TableParagraph"/>
              <w:spacing w:line="270" w:lineRule="exact"/>
              <w:ind w:left="-1"/>
              <w:rPr>
                <w:rFonts w:ascii="Times New Roman" w:eastAsia="Times New Roman" w:hAnsi="Times New Roman" w:cs="Times New Roman"/>
                <w:b/>
                <w:sz w:val="24"/>
                <w:szCs w:val="24"/>
              </w:rPr>
            </w:pPr>
            <w:r w:rsidRPr="00434476">
              <w:rPr>
                <w:rFonts w:ascii="Times New Roman"/>
                <w:b/>
                <w:sz w:val="24"/>
              </w:rPr>
              <w:t>YILLAR</w:t>
            </w:r>
          </w:p>
        </w:tc>
        <w:tc>
          <w:tcPr>
            <w:tcW w:w="197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Pr="00434476" w:rsidRDefault="009C5C69" w:rsidP="00372DF0">
            <w:pPr>
              <w:pStyle w:val="TableParagraph"/>
              <w:spacing w:line="270" w:lineRule="exact"/>
              <w:ind w:left="2"/>
              <w:rPr>
                <w:rFonts w:ascii="Times New Roman" w:eastAsia="Times New Roman" w:hAnsi="Times New Roman" w:cs="Times New Roman"/>
                <w:b/>
                <w:sz w:val="24"/>
                <w:szCs w:val="24"/>
              </w:rPr>
            </w:pPr>
            <w:r w:rsidRPr="00434476">
              <w:rPr>
                <w:rFonts w:ascii="Times New Roman" w:hAnsi="Times New Roman"/>
                <w:b/>
                <w:sz w:val="24"/>
              </w:rPr>
              <w:t>İHRACAT</w:t>
            </w:r>
          </w:p>
        </w:tc>
        <w:tc>
          <w:tcPr>
            <w:tcW w:w="18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Pr="00434476" w:rsidRDefault="009C5C69" w:rsidP="00372DF0">
            <w:pPr>
              <w:pStyle w:val="TableParagraph"/>
              <w:spacing w:line="270" w:lineRule="exact"/>
              <w:ind w:left="2"/>
              <w:rPr>
                <w:rFonts w:ascii="Times New Roman" w:eastAsia="Times New Roman" w:hAnsi="Times New Roman" w:cs="Times New Roman"/>
                <w:b/>
                <w:sz w:val="24"/>
                <w:szCs w:val="24"/>
              </w:rPr>
            </w:pPr>
            <w:r w:rsidRPr="00434476">
              <w:rPr>
                <w:rFonts w:ascii="Times New Roman" w:hAnsi="Times New Roman"/>
                <w:b/>
                <w:sz w:val="24"/>
              </w:rPr>
              <w:t>İTHALAT</w:t>
            </w:r>
          </w:p>
        </w:tc>
        <w:tc>
          <w:tcPr>
            <w:tcW w:w="18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Pr="00434476" w:rsidRDefault="009C5C69" w:rsidP="00372DF0">
            <w:pPr>
              <w:pStyle w:val="TableParagraph"/>
              <w:spacing w:line="270" w:lineRule="exact"/>
              <w:rPr>
                <w:rFonts w:ascii="Times New Roman" w:eastAsia="Times New Roman" w:hAnsi="Times New Roman" w:cs="Times New Roman"/>
                <w:b/>
                <w:sz w:val="24"/>
                <w:szCs w:val="24"/>
              </w:rPr>
            </w:pPr>
            <w:r w:rsidRPr="00434476">
              <w:rPr>
                <w:rFonts w:ascii="Times New Roman" w:hAnsi="Times New Roman"/>
                <w:b/>
                <w:sz w:val="24"/>
              </w:rPr>
              <w:t>HACİM</w:t>
            </w:r>
          </w:p>
        </w:tc>
        <w:tc>
          <w:tcPr>
            <w:tcW w:w="185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C5C69" w:rsidRPr="00434476" w:rsidRDefault="009C5C69" w:rsidP="00372DF0">
            <w:pPr>
              <w:pStyle w:val="TableParagraph"/>
              <w:spacing w:line="270" w:lineRule="exact"/>
              <w:ind w:left="-1"/>
              <w:rPr>
                <w:rFonts w:ascii="Times New Roman" w:eastAsia="Times New Roman" w:hAnsi="Times New Roman" w:cs="Times New Roman"/>
                <w:b/>
                <w:sz w:val="24"/>
                <w:szCs w:val="24"/>
              </w:rPr>
            </w:pPr>
            <w:r w:rsidRPr="00434476">
              <w:rPr>
                <w:rFonts w:ascii="Times New Roman"/>
                <w:b/>
                <w:sz w:val="24"/>
              </w:rPr>
              <w:t>DENGE</w:t>
            </w:r>
          </w:p>
        </w:tc>
      </w:tr>
      <w:tr w:rsidR="009C5C69" w:rsidTr="00372DF0">
        <w:trPr>
          <w:trHeight w:hRule="exact" w:val="528"/>
        </w:trPr>
        <w:tc>
          <w:tcPr>
            <w:tcW w:w="1601"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sz w:val="24"/>
              </w:rPr>
              <w:t>2011</w:t>
            </w:r>
          </w:p>
        </w:tc>
        <w:tc>
          <w:tcPr>
            <w:tcW w:w="197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1.092</w:t>
            </w:r>
          </w:p>
        </w:tc>
        <w:tc>
          <w:tcPr>
            <w:tcW w:w="185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314</w:t>
            </w:r>
          </w:p>
        </w:tc>
        <w:tc>
          <w:tcPr>
            <w:tcW w:w="185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rPr>
                <w:rFonts w:ascii="Times New Roman" w:eastAsia="Times New Roman" w:hAnsi="Times New Roman" w:cs="Times New Roman"/>
                <w:sz w:val="24"/>
                <w:szCs w:val="24"/>
              </w:rPr>
            </w:pPr>
            <w:r>
              <w:rPr>
                <w:rFonts w:ascii="Times New Roman"/>
                <w:sz w:val="24"/>
              </w:rPr>
              <w:t>1.406</w:t>
            </w:r>
          </w:p>
        </w:tc>
        <w:tc>
          <w:tcPr>
            <w:tcW w:w="1856"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sz w:val="24"/>
              </w:rPr>
              <w:t>778</w:t>
            </w:r>
          </w:p>
        </w:tc>
      </w:tr>
      <w:tr w:rsidR="009C5C69" w:rsidTr="00372DF0">
        <w:trPr>
          <w:trHeight w:hRule="exact" w:val="528"/>
        </w:trPr>
        <w:tc>
          <w:tcPr>
            <w:tcW w:w="1601"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sz w:val="24"/>
              </w:rPr>
              <w:t>2012</w:t>
            </w:r>
          </w:p>
        </w:tc>
        <w:tc>
          <w:tcPr>
            <w:tcW w:w="197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1.254</w:t>
            </w:r>
          </w:p>
        </w:tc>
        <w:tc>
          <w:tcPr>
            <w:tcW w:w="185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180</w:t>
            </w:r>
          </w:p>
        </w:tc>
        <w:tc>
          <w:tcPr>
            <w:tcW w:w="185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rPr>
                <w:rFonts w:ascii="Times New Roman" w:eastAsia="Times New Roman" w:hAnsi="Times New Roman" w:cs="Times New Roman"/>
                <w:sz w:val="24"/>
                <w:szCs w:val="24"/>
              </w:rPr>
            </w:pPr>
            <w:r>
              <w:rPr>
                <w:rFonts w:ascii="Times New Roman"/>
                <w:sz w:val="24"/>
              </w:rPr>
              <w:t>1.434</w:t>
            </w:r>
          </w:p>
        </w:tc>
        <w:tc>
          <w:tcPr>
            <w:tcW w:w="1856"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sz w:val="24"/>
              </w:rPr>
              <w:t>1.073</w:t>
            </w:r>
          </w:p>
        </w:tc>
      </w:tr>
      <w:tr w:rsidR="009C5C69" w:rsidTr="00372DF0">
        <w:trPr>
          <w:trHeight w:hRule="exact" w:val="528"/>
        </w:trPr>
        <w:tc>
          <w:tcPr>
            <w:tcW w:w="1601"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sz w:val="24"/>
              </w:rPr>
              <w:t>2013</w:t>
            </w:r>
          </w:p>
        </w:tc>
        <w:tc>
          <w:tcPr>
            <w:tcW w:w="197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1.246</w:t>
            </w:r>
          </w:p>
        </w:tc>
        <w:tc>
          <w:tcPr>
            <w:tcW w:w="185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201</w:t>
            </w:r>
          </w:p>
        </w:tc>
        <w:tc>
          <w:tcPr>
            <w:tcW w:w="185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rPr>
                <w:rFonts w:ascii="Times New Roman" w:eastAsia="Times New Roman" w:hAnsi="Times New Roman" w:cs="Times New Roman"/>
                <w:sz w:val="24"/>
                <w:szCs w:val="24"/>
              </w:rPr>
            </w:pPr>
            <w:r>
              <w:rPr>
                <w:rFonts w:ascii="Times New Roman"/>
                <w:sz w:val="24"/>
              </w:rPr>
              <w:t>1.448</w:t>
            </w:r>
          </w:p>
        </w:tc>
        <w:tc>
          <w:tcPr>
            <w:tcW w:w="1856"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sz w:val="24"/>
              </w:rPr>
              <w:t>1.045</w:t>
            </w:r>
          </w:p>
        </w:tc>
      </w:tr>
      <w:tr w:rsidR="009C5C69" w:rsidTr="00372DF0">
        <w:trPr>
          <w:trHeight w:hRule="exact" w:val="526"/>
        </w:trPr>
        <w:tc>
          <w:tcPr>
            <w:tcW w:w="1601"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sz w:val="24"/>
              </w:rPr>
              <w:t>2014</w:t>
            </w:r>
          </w:p>
        </w:tc>
        <w:tc>
          <w:tcPr>
            <w:tcW w:w="197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1.444</w:t>
            </w:r>
          </w:p>
        </w:tc>
        <w:tc>
          <w:tcPr>
            <w:tcW w:w="185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232</w:t>
            </w:r>
          </w:p>
        </w:tc>
        <w:tc>
          <w:tcPr>
            <w:tcW w:w="185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rPr>
                <w:rFonts w:ascii="Times New Roman" w:eastAsia="Times New Roman" w:hAnsi="Times New Roman" w:cs="Times New Roman"/>
                <w:sz w:val="24"/>
                <w:szCs w:val="24"/>
              </w:rPr>
            </w:pPr>
            <w:r>
              <w:rPr>
                <w:rFonts w:ascii="Times New Roman"/>
                <w:sz w:val="24"/>
              </w:rPr>
              <w:t>1.676</w:t>
            </w:r>
          </w:p>
        </w:tc>
        <w:tc>
          <w:tcPr>
            <w:tcW w:w="1856"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sz w:val="24"/>
              </w:rPr>
              <w:t>1.212</w:t>
            </w:r>
          </w:p>
        </w:tc>
      </w:tr>
      <w:tr w:rsidR="009C5C69" w:rsidTr="00372DF0">
        <w:trPr>
          <w:trHeight w:hRule="exact" w:val="529"/>
        </w:trPr>
        <w:tc>
          <w:tcPr>
            <w:tcW w:w="1601"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sz w:val="24"/>
              </w:rPr>
              <w:t>2015</w:t>
            </w:r>
          </w:p>
        </w:tc>
        <w:tc>
          <w:tcPr>
            <w:tcW w:w="197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1.109</w:t>
            </w:r>
          </w:p>
        </w:tc>
        <w:tc>
          <w:tcPr>
            <w:tcW w:w="185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223</w:t>
            </w:r>
          </w:p>
        </w:tc>
        <w:tc>
          <w:tcPr>
            <w:tcW w:w="185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rPr>
                <w:rFonts w:ascii="Times New Roman" w:eastAsia="Times New Roman" w:hAnsi="Times New Roman" w:cs="Times New Roman"/>
                <w:sz w:val="24"/>
                <w:szCs w:val="24"/>
              </w:rPr>
            </w:pPr>
            <w:r>
              <w:rPr>
                <w:rFonts w:ascii="Times New Roman"/>
                <w:sz w:val="24"/>
              </w:rPr>
              <w:t>1.332</w:t>
            </w:r>
          </w:p>
        </w:tc>
        <w:tc>
          <w:tcPr>
            <w:tcW w:w="1856"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sz w:val="24"/>
              </w:rPr>
              <w:t>886</w:t>
            </w:r>
          </w:p>
        </w:tc>
      </w:tr>
      <w:tr w:rsidR="009C5C69" w:rsidTr="00372DF0">
        <w:trPr>
          <w:trHeight w:hRule="exact" w:val="528"/>
        </w:trPr>
        <w:tc>
          <w:tcPr>
            <w:tcW w:w="1601"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sz w:val="24"/>
              </w:rPr>
              <w:t>2014-2015</w:t>
            </w:r>
            <w:r>
              <w:rPr>
                <w:rFonts w:ascii="Times New Roman"/>
                <w:spacing w:val="-1"/>
                <w:sz w:val="24"/>
              </w:rPr>
              <w:t xml:space="preserve"> </w:t>
            </w:r>
            <w:r>
              <w:rPr>
                <w:rFonts w:ascii="Times New Roman"/>
                <w:sz w:val="24"/>
              </w:rPr>
              <w:t>%</w:t>
            </w:r>
          </w:p>
        </w:tc>
        <w:tc>
          <w:tcPr>
            <w:tcW w:w="197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-23</w:t>
            </w:r>
          </w:p>
        </w:tc>
        <w:tc>
          <w:tcPr>
            <w:tcW w:w="185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2"/>
              <w:rPr>
                <w:rFonts w:ascii="Times New Roman" w:eastAsia="Times New Roman" w:hAnsi="Times New Roman" w:cs="Times New Roman"/>
                <w:sz w:val="24"/>
                <w:szCs w:val="24"/>
              </w:rPr>
            </w:pPr>
            <w:r>
              <w:rPr>
                <w:rFonts w:ascii="Times New Roman"/>
                <w:sz w:val="24"/>
              </w:rPr>
              <w:t>-4</w:t>
            </w:r>
          </w:p>
        </w:tc>
        <w:tc>
          <w:tcPr>
            <w:tcW w:w="1858"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rPr>
                <w:rFonts w:ascii="Times New Roman" w:eastAsia="Times New Roman" w:hAnsi="Times New Roman" w:cs="Times New Roman"/>
                <w:sz w:val="24"/>
                <w:szCs w:val="24"/>
              </w:rPr>
            </w:pPr>
            <w:r>
              <w:rPr>
                <w:rFonts w:ascii="Times New Roman"/>
                <w:sz w:val="24"/>
              </w:rPr>
              <w:t>-21</w:t>
            </w:r>
          </w:p>
        </w:tc>
        <w:tc>
          <w:tcPr>
            <w:tcW w:w="1856" w:type="dxa"/>
            <w:tcBorders>
              <w:top w:val="single" w:sz="4" w:space="0" w:color="000000"/>
              <w:left w:val="single" w:sz="4" w:space="0" w:color="000000"/>
              <w:bottom w:val="single" w:sz="4" w:space="0" w:color="000000"/>
              <w:right w:val="single" w:sz="4" w:space="0" w:color="000000"/>
            </w:tcBorders>
          </w:tcPr>
          <w:p w:rsidR="009C5C69" w:rsidRDefault="009C5C69" w:rsidP="00372DF0">
            <w:pPr>
              <w:pStyle w:val="TableParagraph"/>
              <w:spacing w:line="270" w:lineRule="exact"/>
              <w:ind w:left="-1"/>
              <w:rPr>
                <w:rFonts w:ascii="Times New Roman" w:eastAsia="Times New Roman" w:hAnsi="Times New Roman" w:cs="Times New Roman"/>
                <w:sz w:val="24"/>
                <w:szCs w:val="24"/>
              </w:rPr>
            </w:pPr>
            <w:r>
              <w:rPr>
                <w:rFonts w:ascii="Times New Roman"/>
                <w:sz w:val="24"/>
              </w:rPr>
              <w:t>27</w:t>
            </w:r>
          </w:p>
        </w:tc>
      </w:tr>
    </w:tbl>
    <w:p w:rsidR="009C5C69" w:rsidRDefault="009C5C69" w:rsidP="009C5C69">
      <w:pPr>
        <w:tabs>
          <w:tab w:val="left" w:pos="7442"/>
        </w:tabs>
        <w:spacing w:before="29"/>
        <w:ind w:left="136" w:right="191"/>
        <w:rPr>
          <w:rFonts w:ascii="Times New Roman" w:eastAsia="Times New Roman" w:hAnsi="Times New Roman" w:cs="Times New Roman"/>
          <w:sz w:val="20"/>
          <w:szCs w:val="20"/>
        </w:rPr>
      </w:pPr>
      <w:r w:rsidRPr="00A265FC">
        <w:rPr>
          <w:rFonts w:ascii="Times New Roman" w:hAnsi="Times New Roman"/>
          <w:b/>
          <w:i/>
          <w:w w:val="95"/>
          <w:sz w:val="24"/>
          <w:szCs w:val="24"/>
        </w:rPr>
        <w:lastRenderedPageBreak/>
        <w:t>Kaynak:</w:t>
      </w:r>
      <w:r w:rsidRPr="00A265FC">
        <w:rPr>
          <w:rFonts w:ascii="Times New Roman" w:hAnsi="Times New Roman"/>
          <w:b/>
          <w:i/>
          <w:spacing w:val="-14"/>
          <w:w w:val="95"/>
          <w:sz w:val="24"/>
          <w:szCs w:val="24"/>
        </w:rPr>
        <w:t xml:space="preserve"> </w:t>
      </w:r>
      <w:r w:rsidRPr="00A265FC">
        <w:rPr>
          <w:rFonts w:ascii="Times New Roman" w:hAnsi="Times New Roman"/>
          <w:b/>
          <w:i/>
          <w:w w:val="95"/>
          <w:sz w:val="24"/>
          <w:szCs w:val="24"/>
        </w:rPr>
        <w:t>TÜİK</w:t>
      </w:r>
      <w:r w:rsidRPr="00A265FC">
        <w:rPr>
          <w:rFonts w:ascii="Times New Roman" w:hAnsi="Times New Roman"/>
          <w:b/>
          <w:i/>
          <w:w w:val="95"/>
          <w:sz w:val="24"/>
          <w:szCs w:val="24"/>
        </w:rPr>
        <w:tab/>
      </w:r>
      <w:r w:rsidRPr="00A265FC">
        <w:rPr>
          <w:rFonts w:ascii="Times New Roman" w:hAnsi="Times New Roman"/>
          <w:b/>
          <w:i/>
          <w:sz w:val="24"/>
          <w:szCs w:val="24"/>
        </w:rPr>
        <w:t>(milyon</w:t>
      </w:r>
      <w:r w:rsidRPr="00A265FC">
        <w:rPr>
          <w:rFonts w:ascii="Times New Roman" w:hAnsi="Times New Roman"/>
          <w:b/>
          <w:i/>
          <w:spacing w:val="-7"/>
          <w:sz w:val="24"/>
          <w:szCs w:val="24"/>
        </w:rPr>
        <w:t xml:space="preserve"> </w:t>
      </w:r>
      <w:r w:rsidRPr="00A265FC">
        <w:rPr>
          <w:rFonts w:ascii="Times New Roman" w:hAnsi="Times New Roman"/>
          <w:b/>
          <w:i/>
          <w:sz w:val="24"/>
          <w:szCs w:val="24"/>
        </w:rPr>
        <w:t>Dolar</w:t>
      </w:r>
      <w:r>
        <w:rPr>
          <w:rFonts w:ascii="Times New Roman" w:hAnsi="Times New Roman"/>
          <w:b/>
          <w:sz w:val="20"/>
        </w:rPr>
        <w:t>)</w:t>
      </w:r>
    </w:p>
    <w:p w:rsidR="009C5C69" w:rsidRDefault="009C5C69" w:rsidP="009C5C69">
      <w:pPr>
        <w:spacing w:before="9"/>
        <w:rPr>
          <w:rFonts w:ascii="Times New Roman" w:eastAsia="Times New Roman" w:hAnsi="Times New Roman" w:cs="Times New Roman"/>
          <w:b/>
          <w:bCs/>
          <w:sz w:val="24"/>
          <w:szCs w:val="24"/>
        </w:rPr>
      </w:pPr>
    </w:p>
    <w:p w:rsidR="009C5C69" w:rsidRDefault="009C5C69" w:rsidP="009C5C69">
      <w:pPr>
        <w:pStyle w:val="GvdeMetni"/>
        <w:spacing w:line="242" w:lineRule="auto"/>
        <w:ind w:left="136" w:right="191"/>
        <w:rPr>
          <w:spacing w:val="-60"/>
          <w:u w:val="single" w:color="000000"/>
        </w:rPr>
      </w:pPr>
      <w:r>
        <w:rPr>
          <w:spacing w:val="-60"/>
          <w:u w:val="single" w:color="000000"/>
        </w:rPr>
        <w:t xml:space="preserve"> </w:t>
      </w:r>
    </w:p>
    <w:p w:rsidR="009C5C69" w:rsidRDefault="009C5C69" w:rsidP="009C5C69">
      <w:pPr>
        <w:pStyle w:val="GvdeMetni"/>
        <w:spacing w:line="242" w:lineRule="auto"/>
        <w:ind w:left="136" w:right="191"/>
        <w:rPr>
          <w:spacing w:val="-60"/>
          <w:u w:val="single" w:color="000000"/>
        </w:rPr>
      </w:pPr>
    </w:p>
    <w:p w:rsidR="009C5C69" w:rsidRDefault="009C5C69" w:rsidP="009C5C69">
      <w:pPr>
        <w:pStyle w:val="GvdeMetni"/>
        <w:spacing w:line="242" w:lineRule="auto"/>
        <w:ind w:left="136" w:right="191"/>
        <w:rPr>
          <w:spacing w:val="-60"/>
          <w:u w:val="single" w:color="000000"/>
        </w:rPr>
      </w:pPr>
    </w:p>
    <w:p w:rsidR="007819F4" w:rsidRDefault="007819F4" w:rsidP="009C5C69">
      <w:pPr>
        <w:pStyle w:val="GvdeMetni"/>
        <w:spacing w:line="242" w:lineRule="auto"/>
        <w:ind w:left="136" w:right="191"/>
        <w:rPr>
          <w:b/>
          <w:sz w:val="28"/>
          <w:szCs w:val="28"/>
          <w:u w:val="single" w:color="000000"/>
        </w:rPr>
      </w:pPr>
    </w:p>
    <w:p w:rsidR="009C5C69" w:rsidRPr="00AE3094" w:rsidRDefault="009C5C69" w:rsidP="009C5C69">
      <w:pPr>
        <w:pStyle w:val="GvdeMetni"/>
        <w:spacing w:line="242" w:lineRule="auto"/>
        <w:ind w:left="136" w:right="191"/>
        <w:rPr>
          <w:sz w:val="28"/>
          <w:szCs w:val="28"/>
        </w:rPr>
      </w:pPr>
      <w:r w:rsidRPr="006C0CFE">
        <w:rPr>
          <w:b/>
          <w:sz w:val="28"/>
          <w:szCs w:val="28"/>
          <w:u w:val="single" w:color="000000"/>
        </w:rPr>
        <w:t>Başlıca İhraç Ürünlerimiz</w:t>
      </w:r>
      <w:r w:rsidRPr="00AE3094">
        <w:rPr>
          <w:sz w:val="28"/>
          <w:szCs w:val="28"/>
          <w:u w:val="single" w:color="000000"/>
        </w:rPr>
        <w:t xml:space="preserve">: </w:t>
      </w:r>
      <w:r w:rsidRPr="00AE3094">
        <w:rPr>
          <w:sz w:val="28"/>
          <w:szCs w:val="28"/>
        </w:rPr>
        <w:t>Demir-çelik-plastik borular, temizlik malzemeleri, tıbbi ilaçlar</w:t>
      </w:r>
      <w:r w:rsidRPr="00AE3094">
        <w:rPr>
          <w:spacing w:val="-21"/>
          <w:sz w:val="28"/>
          <w:szCs w:val="28"/>
        </w:rPr>
        <w:t xml:space="preserve"> </w:t>
      </w:r>
      <w:r w:rsidRPr="00AE3094">
        <w:rPr>
          <w:sz w:val="28"/>
          <w:szCs w:val="28"/>
        </w:rPr>
        <w:t>ve demir inşaat</w:t>
      </w:r>
      <w:r w:rsidRPr="00AE3094">
        <w:rPr>
          <w:spacing w:val="-4"/>
          <w:sz w:val="28"/>
          <w:szCs w:val="28"/>
        </w:rPr>
        <w:t xml:space="preserve"> </w:t>
      </w:r>
      <w:r w:rsidRPr="00AE3094">
        <w:rPr>
          <w:sz w:val="28"/>
          <w:szCs w:val="28"/>
        </w:rPr>
        <w:t>aksamları.</w:t>
      </w:r>
    </w:p>
    <w:p w:rsidR="009C5C69" w:rsidRPr="00AE3094" w:rsidRDefault="009C5C69" w:rsidP="009C5C69">
      <w:pPr>
        <w:pStyle w:val="GvdeMetni"/>
        <w:spacing w:before="196"/>
        <w:ind w:left="136" w:right="191"/>
        <w:rPr>
          <w:sz w:val="28"/>
          <w:szCs w:val="28"/>
        </w:rPr>
      </w:pPr>
      <w:r w:rsidRPr="00AE3094">
        <w:rPr>
          <w:spacing w:val="-60"/>
          <w:sz w:val="28"/>
          <w:szCs w:val="28"/>
          <w:u w:val="single" w:color="000000"/>
        </w:rPr>
        <w:t xml:space="preserve"> </w:t>
      </w:r>
      <w:r w:rsidRPr="006C0CFE">
        <w:rPr>
          <w:b/>
          <w:sz w:val="28"/>
          <w:szCs w:val="28"/>
          <w:u w:val="single" w:color="000000"/>
        </w:rPr>
        <w:t>Başlıca İthal Ürünlerimiz</w:t>
      </w:r>
      <w:r w:rsidRPr="00AE3094">
        <w:rPr>
          <w:sz w:val="28"/>
          <w:szCs w:val="28"/>
          <w:u w:val="single" w:color="000000"/>
        </w:rPr>
        <w:t xml:space="preserve">: </w:t>
      </w:r>
      <w:r w:rsidRPr="00AE3094">
        <w:rPr>
          <w:sz w:val="28"/>
          <w:szCs w:val="28"/>
        </w:rPr>
        <w:t>Kimyasal gübreler, demir-alaşımsız çelik ve örme</w:t>
      </w:r>
      <w:r w:rsidRPr="00AE3094">
        <w:rPr>
          <w:spacing w:val="-23"/>
          <w:sz w:val="28"/>
          <w:szCs w:val="28"/>
        </w:rPr>
        <w:t xml:space="preserve"> </w:t>
      </w:r>
      <w:r w:rsidRPr="00AE3094">
        <w:rPr>
          <w:sz w:val="28"/>
          <w:szCs w:val="28"/>
        </w:rPr>
        <w:t>mensucat.</w:t>
      </w:r>
    </w:p>
    <w:p w:rsidR="009C5C69" w:rsidRPr="00AE3094" w:rsidRDefault="009C5C69" w:rsidP="009C5C69">
      <w:pPr>
        <w:rPr>
          <w:rFonts w:ascii="Times New Roman" w:eastAsia="Times New Roman" w:hAnsi="Times New Roman" w:cs="Times New Roman"/>
          <w:sz w:val="28"/>
          <w:szCs w:val="28"/>
        </w:rPr>
      </w:pPr>
    </w:p>
    <w:p w:rsidR="009C5C69" w:rsidRDefault="009C5C69" w:rsidP="009C5C69">
      <w:pPr>
        <w:pStyle w:val="GvdeMetni"/>
        <w:ind w:left="0" w:right="191"/>
        <w:rPr>
          <w:spacing w:val="28"/>
          <w:sz w:val="28"/>
          <w:szCs w:val="28"/>
        </w:rPr>
      </w:pPr>
      <w:r w:rsidRPr="00AE3094">
        <w:rPr>
          <w:sz w:val="28"/>
          <w:szCs w:val="28"/>
        </w:rPr>
        <w:t>Gürcistan’da</w:t>
      </w:r>
      <w:r w:rsidRPr="00AE3094">
        <w:rPr>
          <w:spacing w:val="31"/>
          <w:sz w:val="28"/>
          <w:szCs w:val="28"/>
        </w:rPr>
        <w:t xml:space="preserve"> </w:t>
      </w:r>
      <w:r w:rsidRPr="00AE3094">
        <w:rPr>
          <w:sz w:val="28"/>
          <w:szCs w:val="28"/>
        </w:rPr>
        <w:t>sermayesi</w:t>
      </w:r>
      <w:r w:rsidRPr="00AE3094">
        <w:rPr>
          <w:spacing w:val="35"/>
          <w:sz w:val="28"/>
          <w:szCs w:val="28"/>
        </w:rPr>
        <w:t xml:space="preserve"> </w:t>
      </w:r>
      <w:r w:rsidRPr="00AE3094">
        <w:rPr>
          <w:sz w:val="28"/>
          <w:szCs w:val="28"/>
        </w:rPr>
        <w:t>1</w:t>
      </w:r>
      <w:r w:rsidRPr="00AE3094">
        <w:rPr>
          <w:spacing w:val="32"/>
          <w:sz w:val="28"/>
          <w:szCs w:val="28"/>
        </w:rPr>
        <w:t xml:space="preserve"> </w:t>
      </w:r>
      <w:r w:rsidRPr="00AE3094">
        <w:rPr>
          <w:sz w:val="28"/>
          <w:szCs w:val="28"/>
        </w:rPr>
        <w:t>milyon</w:t>
      </w:r>
      <w:r w:rsidRPr="00AE3094">
        <w:rPr>
          <w:spacing w:val="32"/>
          <w:sz w:val="28"/>
          <w:szCs w:val="28"/>
        </w:rPr>
        <w:t xml:space="preserve"> </w:t>
      </w:r>
      <w:r w:rsidRPr="00AE3094">
        <w:rPr>
          <w:sz w:val="28"/>
          <w:szCs w:val="28"/>
        </w:rPr>
        <w:t>Dolar’ın</w:t>
      </w:r>
      <w:r w:rsidRPr="00AE3094">
        <w:rPr>
          <w:spacing w:val="33"/>
          <w:sz w:val="28"/>
          <w:szCs w:val="28"/>
        </w:rPr>
        <w:t xml:space="preserve"> </w:t>
      </w:r>
      <w:r w:rsidRPr="00AE3094">
        <w:rPr>
          <w:sz w:val="28"/>
          <w:szCs w:val="28"/>
        </w:rPr>
        <w:t>üstünde</w:t>
      </w:r>
      <w:r w:rsidRPr="00AE3094">
        <w:rPr>
          <w:spacing w:val="31"/>
          <w:sz w:val="28"/>
          <w:szCs w:val="28"/>
        </w:rPr>
        <w:t xml:space="preserve"> </w:t>
      </w:r>
      <w:r w:rsidRPr="00AE3094">
        <w:rPr>
          <w:sz w:val="28"/>
          <w:szCs w:val="28"/>
        </w:rPr>
        <w:t>27</w:t>
      </w:r>
      <w:r w:rsidRPr="00AE3094">
        <w:rPr>
          <w:spacing w:val="32"/>
          <w:sz w:val="28"/>
          <w:szCs w:val="28"/>
        </w:rPr>
        <w:t xml:space="preserve"> </w:t>
      </w:r>
      <w:r w:rsidRPr="00AE3094">
        <w:rPr>
          <w:sz w:val="28"/>
          <w:szCs w:val="28"/>
        </w:rPr>
        <w:t>Türk</w:t>
      </w:r>
      <w:r w:rsidRPr="00AE3094">
        <w:rPr>
          <w:spacing w:val="32"/>
          <w:sz w:val="28"/>
          <w:szCs w:val="28"/>
        </w:rPr>
        <w:t xml:space="preserve"> </w:t>
      </w:r>
      <w:r w:rsidRPr="00AE3094">
        <w:rPr>
          <w:sz w:val="28"/>
          <w:szCs w:val="28"/>
        </w:rPr>
        <w:t>firması</w:t>
      </w:r>
      <w:r w:rsidRPr="00AE3094">
        <w:rPr>
          <w:spacing w:val="33"/>
          <w:sz w:val="28"/>
          <w:szCs w:val="28"/>
        </w:rPr>
        <w:t xml:space="preserve"> </w:t>
      </w:r>
      <w:r w:rsidRPr="00AE3094">
        <w:rPr>
          <w:sz w:val="28"/>
          <w:szCs w:val="28"/>
        </w:rPr>
        <w:t>bulunmaktadır.</w:t>
      </w:r>
      <w:r w:rsidRPr="00AE3094">
        <w:rPr>
          <w:spacing w:val="32"/>
          <w:sz w:val="28"/>
          <w:szCs w:val="28"/>
        </w:rPr>
        <w:t xml:space="preserve"> </w:t>
      </w:r>
      <w:r w:rsidRPr="00AE3094">
        <w:rPr>
          <w:sz w:val="28"/>
          <w:szCs w:val="28"/>
        </w:rPr>
        <w:t xml:space="preserve">Ayrıca, ülkede  KOBİ  niteliğinde  yaklaşık  500  Türk  şirketi  faaliyet  göstermektedir. </w:t>
      </w:r>
      <w:r w:rsidRPr="00AE3094">
        <w:rPr>
          <w:spacing w:val="28"/>
          <w:sz w:val="28"/>
          <w:szCs w:val="28"/>
        </w:rPr>
        <w:t xml:space="preserve"> </w:t>
      </w:r>
    </w:p>
    <w:p w:rsidR="007819F4" w:rsidRDefault="007819F4" w:rsidP="007819F4">
      <w:pPr>
        <w:pStyle w:val="GvdeMetni"/>
        <w:ind w:left="0" w:right="191"/>
        <w:rPr>
          <w:sz w:val="28"/>
          <w:szCs w:val="28"/>
        </w:rPr>
      </w:pPr>
    </w:p>
    <w:p w:rsidR="009C5C69" w:rsidRPr="00AE3094" w:rsidRDefault="009C5C69" w:rsidP="007819F4">
      <w:pPr>
        <w:pStyle w:val="GvdeMetni"/>
        <w:ind w:left="0" w:right="191"/>
        <w:rPr>
          <w:sz w:val="28"/>
          <w:szCs w:val="28"/>
        </w:rPr>
      </w:pPr>
      <w:r w:rsidRPr="00AE3094">
        <w:rPr>
          <w:sz w:val="28"/>
          <w:szCs w:val="28"/>
        </w:rPr>
        <w:t>Firmalarımız</w:t>
      </w:r>
      <w:r>
        <w:rPr>
          <w:sz w:val="28"/>
          <w:szCs w:val="28"/>
        </w:rPr>
        <w:t xml:space="preserve">  </w:t>
      </w:r>
      <w:r w:rsidRPr="00AE3094">
        <w:rPr>
          <w:sz w:val="28"/>
          <w:szCs w:val="28"/>
        </w:rPr>
        <w:t>20.000 kişiye istihdam sağlamaktadır. Ülkemizde 2015 Aralık ayı itibariyle</w:t>
      </w:r>
      <w:r w:rsidRPr="00AE3094">
        <w:rPr>
          <w:spacing w:val="24"/>
          <w:sz w:val="28"/>
          <w:szCs w:val="28"/>
        </w:rPr>
        <w:t xml:space="preserve"> </w:t>
      </w:r>
      <w:r w:rsidRPr="00AE3094">
        <w:rPr>
          <w:sz w:val="28"/>
          <w:szCs w:val="28"/>
        </w:rPr>
        <w:t>Gürcistan sermayesine sahip 254 şirket faaliyet</w:t>
      </w:r>
      <w:r w:rsidRPr="00AE3094">
        <w:rPr>
          <w:spacing w:val="-9"/>
          <w:sz w:val="28"/>
          <w:szCs w:val="28"/>
        </w:rPr>
        <w:t xml:space="preserve"> </w:t>
      </w:r>
      <w:r w:rsidRPr="00AE3094">
        <w:rPr>
          <w:sz w:val="28"/>
          <w:szCs w:val="28"/>
        </w:rPr>
        <w:t>göstermektedir.</w:t>
      </w:r>
    </w:p>
    <w:p w:rsidR="009C5C69" w:rsidRDefault="009C5C69" w:rsidP="009C5C69">
      <w:pPr>
        <w:spacing w:line="242" w:lineRule="auto"/>
        <w:rPr>
          <w:sz w:val="28"/>
          <w:szCs w:val="28"/>
        </w:rPr>
      </w:pPr>
    </w:p>
    <w:p w:rsidR="009C5C69" w:rsidRPr="00AE3094" w:rsidRDefault="009C5C69" w:rsidP="007819F4">
      <w:pPr>
        <w:pStyle w:val="GvdeMetni"/>
        <w:spacing w:before="69"/>
        <w:ind w:left="0" w:right="118"/>
        <w:jc w:val="both"/>
        <w:rPr>
          <w:sz w:val="28"/>
          <w:szCs w:val="28"/>
        </w:rPr>
      </w:pPr>
      <w:r w:rsidRPr="00AE3094">
        <w:rPr>
          <w:sz w:val="28"/>
          <w:szCs w:val="28"/>
        </w:rPr>
        <w:t>Gürcistan’da bugüne kadar, Türk müteahhitlik firmaları tarafından yaklaşık 3,5 milyar</w:t>
      </w:r>
      <w:r w:rsidRPr="00AE3094">
        <w:rPr>
          <w:spacing w:val="25"/>
          <w:sz w:val="28"/>
          <w:szCs w:val="28"/>
        </w:rPr>
        <w:t xml:space="preserve"> </w:t>
      </w:r>
      <w:r w:rsidRPr="00AE3094">
        <w:rPr>
          <w:sz w:val="28"/>
          <w:szCs w:val="28"/>
        </w:rPr>
        <w:t>Dolar</w:t>
      </w:r>
      <w:r w:rsidRPr="00AE3094">
        <w:rPr>
          <w:w w:val="99"/>
          <w:sz w:val="28"/>
          <w:szCs w:val="28"/>
        </w:rPr>
        <w:t xml:space="preserve"> </w:t>
      </w:r>
      <w:r w:rsidRPr="00AE3094">
        <w:rPr>
          <w:sz w:val="28"/>
          <w:szCs w:val="28"/>
        </w:rPr>
        <w:t>tutarında</w:t>
      </w:r>
      <w:r w:rsidRPr="00AE3094">
        <w:rPr>
          <w:spacing w:val="31"/>
          <w:sz w:val="28"/>
          <w:szCs w:val="28"/>
        </w:rPr>
        <w:t xml:space="preserve"> </w:t>
      </w:r>
      <w:r w:rsidRPr="00AE3094">
        <w:rPr>
          <w:sz w:val="28"/>
          <w:szCs w:val="28"/>
        </w:rPr>
        <w:t>197</w:t>
      </w:r>
      <w:r w:rsidRPr="00AE3094">
        <w:rPr>
          <w:spacing w:val="32"/>
          <w:sz w:val="28"/>
          <w:szCs w:val="28"/>
        </w:rPr>
        <w:t xml:space="preserve"> </w:t>
      </w:r>
      <w:r w:rsidRPr="00AE3094">
        <w:rPr>
          <w:sz w:val="28"/>
          <w:szCs w:val="28"/>
        </w:rPr>
        <w:t>proje</w:t>
      </w:r>
      <w:r w:rsidRPr="00AE3094">
        <w:rPr>
          <w:spacing w:val="31"/>
          <w:sz w:val="28"/>
          <w:szCs w:val="28"/>
        </w:rPr>
        <w:t xml:space="preserve"> </w:t>
      </w:r>
      <w:r w:rsidRPr="00AE3094">
        <w:rPr>
          <w:sz w:val="28"/>
          <w:szCs w:val="28"/>
        </w:rPr>
        <w:t>üstlenilmiştir.</w:t>
      </w:r>
      <w:r w:rsidRPr="00AE3094">
        <w:rPr>
          <w:spacing w:val="31"/>
          <w:sz w:val="28"/>
          <w:szCs w:val="28"/>
        </w:rPr>
        <w:t xml:space="preserve"> </w:t>
      </w:r>
      <w:r w:rsidRPr="00AE3094">
        <w:rPr>
          <w:sz w:val="28"/>
          <w:szCs w:val="28"/>
        </w:rPr>
        <w:t>Türk</w:t>
      </w:r>
      <w:r w:rsidRPr="00AE3094">
        <w:rPr>
          <w:spacing w:val="32"/>
          <w:sz w:val="28"/>
          <w:szCs w:val="28"/>
        </w:rPr>
        <w:t xml:space="preserve"> </w:t>
      </w:r>
      <w:r w:rsidRPr="00AE3094">
        <w:rPr>
          <w:sz w:val="28"/>
          <w:szCs w:val="28"/>
        </w:rPr>
        <w:t>firmalarının</w:t>
      </w:r>
      <w:r w:rsidRPr="00AE3094">
        <w:rPr>
          <w:spacing w:val="32"/>
          <w:sz w:val="28"/>
          <w:szCs w:val="28"/>
        </w:rPr>
        <w:t xml:space="preserve"> </w:t>
      </w:r>
      <w:r w:rsidRPr="00AE3094">
        <w:rPr>
          <w:sz w:val="28"/>
          <w:szCs w:val="28"/>
        </w:rPr>
        <w:t>faaliyet</w:t>
      </w:r>
      <w:r w:rsidRPr="00AE3094">
        <w:rPr>
          <w:spacing w:val="32"/>
          <w:sz w:val="28"/>
          <w:szCs w:val="28"/>
        </w:rPr>
        <w:t xml:space="preserve"> </w:t>
      </w:r>
      <w:r w:rsidRPr="00AE3094">
        <w:rPr>
          <w:sz w:val="28"/>
          <w:szCs w:val="28"/>
        </w:rPr>
        <w:t>alanları,</w:t>
      </w:r>
      <w:r w:rsidRPr="00AE3094">
        <w:rPr>
          <w:spacing w:val="32"/>
          <w:sz w:val="28"/>
          <w:szCs w:val="28"/>
        </w:rPr>
        <w:t xml:space="preserve"> </w:t>
      </w:r>
      <w:r w:rsidRPr="00AE3094">
        <w:rPr>
          <w:sz w:val="28"/>
          <w:szCs w:val="28"/>
        </w:rPr>
        <w:t>enerji</w:t>
      </w:r>
      <w:r w:rsidRPr="00AE3094">
        <w:rPr>
          <w:spacing w:val="32"/>
          <w:sz w:val="28"/>
          <w:szCs w:val="28"/>
        </w:rPr>
        <w:t xml:space="preserve"> </w:t>
      </w:r>
      <w:r w:rsidRPr="00AE3094">
        <w:rPr>
          <w:sz w:val="28"/>
          <w:szCs w:val="28"/>
        </w:rPr>
        <w:t>santrali,</w:t>
      </w:r>
      <w:r w:rsidRPr="00AE3094">
        <w:rPr>
          <w:spacing w:val="32"/>
          <w:sz w:val="28"/>
          <w:szCs w:val="28"/>
        </w:rPr>
        <w:t xml:space="preserve"> </w:t>
      </w:r>
      <w:r w:rsidRPr="00AE3094">
        <w:rPr>
          <w:sz w:val="28"/>
          <w:szCs w:val="28"/>
        </w:rPr>
        <w:t>turistik tesis, konut, karayolu inşası gibi alanlarda</w:t>
      </w:r>
      <w:r w:rsidRPr="00AE3094">
        <w:rPr>
          <w:spacing w:val="-10"/>
          <w:sz w:val="28"/>
          <w:szCs w:val="28"/>
        </w:rPr>
        <w:t xml:space="preserve"> </w:t>
      </w:r>
      <w:r w:rsidRPr="00AE3094">
        <w:rPr>
          <w:sz w:val="28"/>
          <w:szCs w:val="28"/>
        </w:rPr>
        <w:t>yoğunlaşmaktadır.</w:t>
      </w:r>
    </w:p>
    <w:p w:rsidR="007819F4" w:rsidRDefault="009C5C69" w:rsidP="007819F4">
      <w:pPr>
        <w:pStyle w:val="GvdeMetni"/>
        <w:spacing w:before="197"/>
        <w:ind w:left="0" w:right="113"/>
        <w:jc w:val="both"/>
        <w:rPr>
          <w:sz w:val="28"/>
          <w:szCs w:val="28"/>
        </w:rPr>
      </w:pPr>
      <w:r w:rsidRPr="00AE3094">
        <w:rPr>
          <w:sz w:val="28"/>
          <w:szCs w:val="28"/>
        </w:rPr>
        <w:t>2016 yılı sonunda faaliyete geçmesi hedeflenen Bakü</w:t>
      </w:r>
      <w:r w:rsidRPr="00AE3094">
        <w:rPr>
          <w:rFonts w:cs="Times New Roman"/>
          <w:sz w:val="28"/>
          <w:szCs w:val="28"/>
        </w:rPr>
        <w:t>-Tiflis-Kars (BTK) demiryolu projesi</w:t>
      </w:r>
      <w:r w:rsidRPr="00AE3094">
        <w:rPr>
          <w:rFonts w:cs="Times New Roman"/>
          <w:spacing w:val="44"/>
          <w:sz w:val="28"/>
          <w:szCs w:val="28"/>
        </w:rPr>
        <w:t xml:space="preserve"> </w:t>
      </w:r>
      <w:r w:rsidRPr="00AE3094">
        <w:rPr>
          <w:rFonts w:cs="Times New Roman"/>
          <w:sz w:val="28"/>
          <w:szCs w:val="28"/>
        </w:rPr>
        <w:t>de</w:t>
      </w:r>
      <w:r w:rsidRPr="00AE3094">
        <w:rPr>
          <w:rFonts w:cs="Times New Roman"/>
          <w:w w:val="99"/>
          <w:sz w:val="28"/>
          <w:szCs w:val="28"/>
        </w:rPr>
        <w:t xml:space="preserve"> </w:t>
      </w:r>
      <w:r w:rsidRPr="00AE3094">
        <w:rPr>
          <w:sz w:val="28"/>
          <w:szCs w:val="28"/>
        </w:rPr>
        <w:t>üç ülke arasındaki bölgesel işbirliğinin somut göstergesini teşkil etmektedir. Bu</w:t>
      </w:r>
      <w:r w:rsidRPr="00AE3094">
        <w:rPr>
          <w:spacing w:val="10"/>
          <w:sz w:val="28"/>
          <w:szCs w:val="28"/>
        </w:rPr>
        <w:t xml:space="preserve"> </w:t>
      </w:r>
      <w:r w:rsidRPr="00AE3094">
        <w:rPr>
          <w:sz w:val="28"/>
          <w:szCs w:val="28"/>
        </w:rPr>
        <w:t>proje ulaştırma alanında Türkiye, Azerbaycan ve Gürcistan arasındaki işbirliğine katkı</w:t>
      </w:r>
      <w:r w:rsidRPr="00AE3094">
        <w:rPr>
          <w:spacing w:val="28"/>
          <w:sz w:val="28"/>
          <w:szCs w:val="28"/>
        </w:rPr>
        <w:t xml:space="preserve"> </w:t>
      </w:r>
      <w:r w:rsidRPr="00AE3094">
        <w:rPr>
          <w:sz w:val="28"/>
          <w:szCs w:val="28"/>
        </w:rPr>
        <w:t>sağlamanın yanında iki ülke arasındaki ticaretin artırılmasına da yardımcı olacaktır.</w:t>
      </w:r>
      <w:r w:rsidRPr="00AE3094">
        <w:rPr>
          <w:spacing w:val="50"/>
          <w:sz w:val="28"/>
          <w:szCs w:val="28"/>
        </w:rPr>
        <w:t xml:space="preserve"> </w:t>
      </w:r>
      <w:r w:rsidRPr="00AE3094">
        <w:rPr>
          <w:sz w:val="28"/>
          <w:szCs w:val="28"/>
        </w:rPr>
        <w:t xml:space="preserve">Projenin tamamlanmasıyla ilk zamanlarda yıllık 1 milyon yolcu ve 6,5 milyon ton </w:t>
      </w:r>
      <w:r w:rsidRPr="00AE3094">
        <w:rPr>
          <w:spacing w:val="-3"/>
          <w:sz w:val="28"/>
          <w:szCs w:val="28"/>
        </w:rPr>
        <w:t>yük</w:t>
      </w:r>
      <w:r w:rsidRPr="00AE3094">
        <w:rPr>
          <w:spacing w:val="9"/>
          <w:sz w:val="28"/>
          <w:szCs w:val="28"/>
        </w:rPr>
        <w:t xml:space="preserve"> </w:t>
      </w:r>
      <w:r w:rsidRPr="00AE3094">
        <w:rPr>
          <w:sz w:val="28"/>
          <w:szCs w:val="28"/>
        </w:rPr>
        <w:t>taşıması beklenirken,</w:t>
      </w:r>
      <w:r w:rsidRPr="00AE3094">
        <w:rPr>
          <w:spacing w:val="18"/>
          <w:sz w:val="28"/>
          <w:szCs w:val="28"/>
        </w:rPr>
        <w:t xml:space="preserve"> </w:t>
      </w:r>
      <w:r w:rsidRPr="00AE3094">
        <w:rPr>
          <w:sz w:val="28"/>
          <w:szCs w:val="28"/>
        </w:rPr>
        <w:t>2034</w:t>
      </w:r>
      <w:r w:rsidRPr="00AE3094">
        <w:rPr>
          <w:spacing w:val="20"/>
          <w:sz w:val="28"/>
          <w:szCs w:val="28"/>
        </w:rPr>
        <w:t xml:space="preserve"> </w:t>
      </w:r>
      <w:r w:rsidRPr="00AE3094">
        <w:rPr>
          <w:sz w:val="28"/>
          <w:szCs w:val="28"/>
        </w:rPr>
        <w:t>yılında</w:t>
      </w:r>
      <w:r w:rsidRPr="00AE3094">
        <w:rPr>
          <w:spacing w:val="17"/>
          <w:sz w:val="28"/>
          <w:szCs w:val="28"/>
        </w:rPr>
        <w:t xml:space="preserve"> </w:t>
      </w:r>
      <w:r w:rsidRPr="00AE3094">
        <w:rPr>
          <w:sz w:val="28"/>
          <w:szCs w:val="28"/>
        </w:rPr>
        <w:t>3</w:t>
      </w:r>
      <w:r w:rsidRPr="00AE3094">
        <w:rPr>
          <w:spacing w:val="18"/>
          <w:sz w:val="28"/>
          <w:szCs w:val="28"/>
        </w:rPr>
        <w:t xml:space="preserve"> </w:t>
      </w:r>
      <w:r w:rsidRPr="00AE3094">
        <w:rPr>
          <w:sz w:val="28"/>
          <w:szCs w:val="28"/>
        </w:rPr>
        <w:t>milyon</w:t>
      </w:r>
      <w:r w:rsidRPr="00AE3094">
        <w:rPr>
          <w:spacing w:val="23"/>
          <w:sz w:val="28"/>
          <w:szCs w:val="28"/>
        </w:rPr>
        <w:t xml:space="preserve"> </w:t>
      </w:r>
      <w:r w:rsidRPr="00AE3094">
        <w:rPr>
          <w:sz w:val="28"/>
          <w:szCs w:val="28"/>
        </w:rPr>
        <w:t>yolcu</w:t>
      </w:r>
      <w:r w:rsidRPr="00AE3094">
        <w:rPr>
          <w:spacing w:val="17"/>
          <w:sz w:val="28"/>
          <w:szCs w:val="28"/>
        </w:rPr>
        <w:t xml:space="preserve"> </w:t>
      </w:r>
      <w:r w:rsidRPr="00AE3094">
        <w:rPr>
          <w:sz w:val="28"/>
          <w:szCs w:val="28"/>
        </w:rPr>
        <w:t>ve</w:t>
      </w:r>
      <w:r w:rsidRPr="00AE3094">
        <w:rPr>
          <w:spacing w:val="17"/>
          <w:sz w:val="28"/>
          <w:szCs w:val="28"/>
        </w:rPr>
        <w:t xml:space="preserve"> </w:t>
      </w:r>
      <w:r w:rsidRPr="00AE3094">
        <w:rPr>
          <w:sz w:val="28"/>
          <w:szCs w:val="28"/>
        </w:rPr>
        <w:t>17</w:t>
      </w:r>
      <w:r w:rsidRPr="00AE3094">
        <w:rPr>
          <w:spacing w:val="18"/>
          <w:sz w:val="28"/>
          <w:szCs w:val="28"/>
        </w:rPr>
        <w:t xml:space="preserve"> </w:t>
      </w:r>
      <w:r w:rsidRPr="00AE3094">
        <w:rPr>
          <w:sz w:val="28"/>
          <w:szCs w:val="28"/>
        </w:rPr>
        <w:t>milyon</w:t>
      </w:r>
      <w:r w:rsidRPr="00AE3094">
        <w:rPr>
          <w:spacing w:val="18"/>
          <w:sz w:val="28"/>
          <w:szCs w:val="28"/>
        </w:rPr>
        <w:t xml:space="preserve"> </w:t>
      </w:r>
      <w:r w:rsidRPr="00AE3094">
        <w:rPr>
          <w:sz w:val="28"/>
          <w:szCs w:val="28"/>
        </w:rPr>
        <w:t>ton</w:t>
      </w:r>
      <w:r w:rsidRPr="00AE3094">
        <w:rPr>
          <w:spacing w:val="21"/>
          <w:sz w:val="28"/>
          <w:szCs w:val="28"/>
        </w:rPr>
        <w:t xml:space="preserve"> </w:t>
      </w:r>
      <w:r w:rsidRPr="00AE3094">
        <w:rPr>
          <w:sz w:val="28"/>
          <w:szCs w:val="28"/>
        </w:rPr>
        <w:t>yük</w:t>
      </w:r>
      <w:r w:rsidRPr="00AE3094">
        <w:rPr>
          <w:spacing w:val="18"/>
          <w:sz w:val="28"/>
          <w:szCs w:val="28"/>
        </w:rPr>
        <w:t xml:space="preserve"> </w:t>
      </w:r>
      <w:r w:rsidRPr="00AE3094">
        <w:rPr>
          <w:sz w:val="28"/>
          <w:szCs w:val="28"/>
        </w:rPr>
        <w:t>taşıyacağı</w:t>
      </w:r>
      <w:r w:rsidRPr="00AE3094">
        <w:rPr>
          <w:spacing w:val="18"/>
          <w:sz w:val="28"/>
          <w:szCs w:val="28"/>
        </w:rPr>
        <w:t xml:space="preserve"> </w:t>
      </w:r>
      <w:r w:rsidRPr="00AE3094">
        <w:rPr>
          <w:sz w:val="28"/>
          <w:szCs w:val="28"/>
        </w:rPr>
        <w:t>öngörülmektedir. BTK Projesi 7. Üçlü Ulaştırma Bakanları Toplantısı 12 Şubat 2016 tarihinde</w:t>
      </w:r>
      <w:r w:rsidRPr="00AE3094">
        <w:rPr>
          <w:spacing w:val="18"/>
          <w:sz w:val="28"/>
          <w:szCs w:val="28"/>
        </w:rPr>
        <w:t xml:space="preserve"> </w:t>
      </w:r>
      <w:r w:rsidRPr="00AE3094">
        <w:rPr>
          <w:sz w:val="28"/>
          <w:szCs w:val="28"/>
        </w:rPr>
        <w:t>Tiflis’</w:t>
      </w:r>
      <w:r w:rsidRPr="00AE3094">
        <w:rPr>
          <w:rFonts w:cs="Times New Roman"/>
          <w:sz w:val="28"/>
          <w:szCs w:val="28"/>
        </w:rPr>
        <w:t>te</w:t>
      </w:r>
      <w:r w:rsidRPr="00AE3094">
        <w:rPr>
          <w:rFonts w:cs="Times New Roman"/>
          <w:w w:val="99"/>
          <w:sz w:val="28"/>
          <w:szCs w:val="28"/>
        </w:rPr>
        <w:t xml:space="preserve"> </w:t>
      </w:r>
      <w:r w:rsidRPr="00AE3094">
        <w:rPr>
          <w:rFonts w:cs="Times New Roman"/>
          <w:sz w:val="28"/>
          <w:szCs w:val="28"/>
        </w:rPr>
        <w:t>g</w:t>
      </w:r>
      <w:r w:rsidRPr="00AE3094">
        <w:rPr>
          <w:sz w:val="28"/>
          <w:szCs w:val="28"/>
        </w:rPr>
        <w:t>erçekleştirilmiştir.</w:t>
      </w:r>
    </w:p>
    <w:p w:rsidR="009C5C69" w:rsidRPr="007819F4" w:rsidRDefault="009C5C69" w:rsidP="007819F4">
      <w:pPr>
        <w:pStyle w:val="GvdeMetni"/>
        <w:spacing w:before="197"/>
        <w:ind w:right="113"/>
        <w:jc w:val="both"/>
        <w:rPr>
          <w:sz w:val="28"/>
          <w:szCs w:val="28"/>
        </w:rPr>
      </w:pPr>
      <w:r>
        <w:rPr>
          <w:rFonts w:cs="Times New Roman"/>
          <w:sz w:val="28"/>
          <w:szCs w:val="28"/>
        </w:rPr>
        <w:t>A</w:t>
      </w:r>
      <w:r w:rsidRPr="00AE3094">
        <w:rPr>
          <w:rFonts w:cs="Times New Roman"/>
          <w:sz w:val="28"/>
          <w:szCs w:val="28"/>
        </w:rPr>
        <w:t xml:space="preserve">fganistan </w:t>
      </w:r>
      <w:r w:rsidRPr="00AE3094">
        <w:rPr>
          <w:sz w:val="28"/>
          <w:szCs w:val="28"/>
        </w:rPr>
        <w:t xml:space="preserve">– Türkmenistan – </w:t>
      </w:r>
      <w:r w:rsidRPr="00AE3094">
        <w:rPr>
          <w:rFonts w:cs="Times New Roman"/>
          <w:sz w:val="28"/>
          <w:szCs w:val="28"/>
        </w:rPr>
        <w:t xml:space="preserve">Azerbaycan </w:t>
      </w:r>
      <w:r w:rsidRPr="00AE3094">
        <w:rPr>
          <w:sz w:val="28"/>
          <w:szCs w:val="28"/>
        </w:rPr>
        <w:t xml:space="preserve">– Gürcistan </w:t>
      </w:r>
      <w:r w:rsidRPr="00AE3094">
        <w:rPr>
          <w:rFonts w:cs="Times New Roman"/>
          <w:sz w:val="28"/>
          <w:szCs w:val="28"/>
        </w:rPr>
        <w:t xml:space="preserve">- </w:t>
      </w:r>
      <w:r w:rsidRPr="00AE3094">
        <w:rPr>
          <w:sz w:val="28"/>
          <w:szCs w:val="28"/>
        </w:rPr>
        <w:t>Türkiye Transit Taşımacılık</w:t>
      </w:r>
      <w:r w:rsidRPr="00AE3094">
        <w:rPr>
          <w:spacing w:val="36"/>
          <w:sz w:val="28"/>
          <w:szCs w:val="28"/>
        </w:rPr>
        <w:t xml:space="preserve"> </w:t>
      </w:r>
      <w:r w:rsidRPr="00AE3094">
        <w:rPr>
          <w:sz w:val="28"/>
          <w:szCs w:val="28"/>
        </w:rPr>
        <w:t xml:space="preserve">Koridoru </w:t>
      </w:r>
      <w:r w:rsidRPr="00AE3094">
        <w:rPr>
          <w:rFonts w:cs="Times New Roman"/>
          <w:sz w:val="28"/>
          <w:szCs w:val="28"/>
        </w:rPr>
        <w:t>(Lapis Lazuli): Lapis Lazuli projesi ile, Afganistan-</w:t>
      </w:r>
      <w:r w:rsidRPr="00AE3094">
        <w:rPr>
          <w:sz w:val="28"/>
          <w:szCs w:val="28"/>
        </w:rPr>
        <w:t>Türkmenistan</w:t>
      </w:r>
      <w:r w:rsidRPr="00AE3094">
        <w:rPr>
          <w:rFonts w:cs="Times New Roman"/>
          <w:sz w:val="28"/>
          <w:szCs w:val="28"/>
        </w:rPr>
        <w:t>-Hazar</w:t>
      </w:r>
      <w:r w:rsidRPr="00AE3094">
        <w:rPr>
          <w:rFonts w:cs="Times New Roman"/>
          <w:spacing w:val="38"/>
          <w:sz w:val="28"/>
          <w:szCs w:val="28"/>
        </w:rPr>
        <w:t xml:space="preserve"> </w:t>
      </w:r>
      <w:r w:rsidRPr="00AE3094">
        <w:rPr>
          <w:rFonts w:cs="Times New Roman"/>
          <w:sz w:val="28"/>
          <w:szCs w:val="28"/>
        </w:rPr>
        <w:t xml:space="preserve">Denizi-Azerbaycan- </w:t>
      </w:r>
      <w:r w:rsidRPr="00AE3094">
        <w:rPr>
          <w:sz w:val="28"/>
          <w:szCs w:val="28"/>
        </w:rPr>
        <w:t>Gürcistan arasında Karadeniz’deki limanlar kullanılarak</w:t>
      </w:r>
      <w:r>
        <w:t xml:space="preserve"> veya Bakü</w:t>
      </w:r>
      <w:r>
        <w:rPr>
          <w:rFonts w:cs="Times New Roman"/>
        </w:rPr>
        <w:t>-Tiflis-Kars</w:t>
      </w:r>
      <w:r>
        <w:rPr>
          <w:rFonts w:cs="Times New Roman"/>
          <w:spacing w:val="40"/>
        </w:rPr>
        <w:t xml:space="preserve"> </w:t>
      </w:r>
      <w:r>
        <w:rPr>
          <w:rFonts w:cs="Times New Roman"/>
        </w:rPr>
        <w:t xml:space="preserve">demiryolu </w:t>
      </w:r>
      <w:r>
        <w:t>üzerinden Boğaz Köprüleri ve Marmaray aracılığıyla Avrupa’ya kadar uzanan bir</w:t>
      </w:r>
      <w:r>
        <w:rPr>
          <w:spacing w:val="7"/>
        </w:rPr>
        <w:t xml:space="preserve"> </w:t>
      </w:r>
      <w:r>
        <w:t xml:space="preserve">transit </w:t>
      </w:r>
      <w:r>
        <w:rPr>
          <w:rFonts w:cs="Times New Roman"/>
        </w:rPr>
        <w:t>koridoru o</w:t>
      </w:r>
      <w:r>
        <w:t>luşturulması</w:t>
      </w:r>
      <w:r>
        <w:rPr>
          <w:spacing w:val="-7"/>
        </w:rPr>
        <w:t xml:space="preserve"> </w:t>
      </w:r>
      <w:r>
        <w:t>hedeflenmektedir.</w:t>
      </w:r>
    </w:p>
    <w:p w:rsidR="007819F4" w:rsidRDefault="009C5C69" w:rsidP="007819F4">
      <w:pPr>
        <w:pStyle w:val="GvdeMetni"/>
        <w:spacing w:before="199"/>
        <w:ind w:left="0" w:right="114"/>
        <w:jc w:val="both"/>
        <w:rPr>
          <w:spacing w:val="1"/>
          <w:sz w:val="28"/>
          <w:szCs w:val="28"/>
        </w:rPr>
      </w:pPr>
      <w:r w:rsidRPr="006C0CFE">
        <w:rPr>
          <w:sz w:val="28"/>
          <w:szCs w:val="28"/>
        </w:rPr>
        <w:t>21 Kasım 2007 tarihinde ülkemiz ile Gürcistan arasında Serbest Ticaret Anlaşması</w:t>
      </w:r>
      <w:r w:rsidRPr="006C0CFE">
        <w:rPr>
          <w:spacing w:val="52"/>
          <w:sz w:val="28"/>
          <w:szCs w:val="28"/>
        </w:rPr>
        <w:t xml:space="preserve"> </w:t>
      </w:r>
      <w:r w:rsidRPr="006C0CFE">
        <w:rPr>
          <w:sz w:val="28"/>
          <w:szCs w:val="28"/>
        </w:rPr>
        <w:t xml:space="preserve">(STA)’nın imzalanmasını müteakip Karma Ekonomik Komisyonu (KEK) mekanizmasının yerini iki ülke Ekonomi Bakanlıkları tarafından </w:t>
      </w:r>
      <w:r w:rsidRPr="006C0CFE">
        <w:rPr>
          <w:sz w:val="28"/>
          <w:szCs w:val="28"/>
        </w:rPr>
        <w:lastRenderedPageBreak/>
        <w:t>düzenlenen Ortaklık Komitesi toplantıları almıştır.</w:t>
      </w:r>
      <w:r w:rsidRPr="006C0CFE">
        <w:rPr>
          <w:spacing w:val="1"/>
          <w:sz w:val="28"/>
          <w:szCs w:val="28"/>
        </w:rPr>
        <w:t xml:space="preserve"> </w:t>
      </w:r>
    </w:p>
    <w:p w:rsidR="007819F4" w:rsidRDefault="007819F4" w:rsidP="007819F4">
      <w:pPr>
        <w:pStyle w:val="GvdeMetni"/>
        <w:spacing w:before="199"/>
        <w:ind w:left="0" w:right="114"/>
        <w:jc w:val="both"/>
        <w:rPr>
          <w:spacing w:val="1"/>
          <w:sz w:val="28"/>
          <w:szCs w:val="28"/>
        </w:rPr>
      </w:pPr>
    </w:p>
    <w:p w:rsidR="007819F4" w:rsidRDefault="007819F4" w:rsidP="007819F4">
      <w:pPr>
        <w:pStyle w:val="GvdeMetni"/>
        <w:spacing w:before="199"/>
        <w:ind w:left="0" w:right="114"/>
        <w:jc w:val="both"/>
        <w:rPr>
          <w:spacing w:val="1"/>
          <w:sz w:val="28"/>
          <w:szCs w:val="28"/>
        </w:rPr>
      </w:pPr>
    </w:p>
    <w:p w:rsidR="007819F4" w:rsidRDefault="007819F4" w:rsidP="007819F4">
      <w:pPr>
        <w:pStyle w:val="GvdeMetni"/>
        <w:spacing w:before="199"/>
        <w:ind w:left="0" w:right="114"/>
        <w:jc w:val="both"/>
        <w:rPr>
          <w:spacing w:val="1"/>
          <w:sz w:val="28"/>
          <w:szCs w:val="28"/>
        </w:rPr>
      </w:pPr>
    </w:p>
    <w:p w:rsidR="007819F4" w:rsidRDefault="007819F4" w:rsidP="007819F4">
      <w:pPr>
        <w:pStyle w:val="GvdeMetni"/>
        <w:spacing w:before="199"/>
        <w:ind w:left="0" w:right="114"/>
        <w:jc w:val="both"/>
        <w:rPr>
          <w:spacing w:val="1"/>
          <w:sz w:val="28"/>
          <w:szCs w:val="28"/>
        </w:rPr>
      </w:pPr>
    </w:p>
    <w:p w:rsidR="009C5C69" w:rsidRPr="006C0CFE" w:rsidRDefault="009C5C69" w:rsidP="007819F4">
      <w:pPr>
        <w:pStyle w:val="GvdeMetni"/>
        <w:spacing w:before="199"/>
        <w:ind w:left="0" w:right="114"/>
        <w:jc w:val="both"/>
        <w:rPr>
          <w:sz w:val="28"/>
          <w:szCs w:val="28"/>
        </w:rPr>
      </w:pPr>
      <w:r w:rsidRPr="006C0CFE">
        <w:rPr>
          <w:sz w:val="28"/>
          <w:szCs w:val="28"/>
        </w:rPr>
        <w:t xml:space="preserve">Son Ortaklık  Komitesi  Toplantısı,   24   Mart   2016   tarihinde   Tiflis'te  </w:t>
      </w:r>
      <w:r w:rsidRPr="006C0CFE">
        <w:rPr>
          <w:spacing w:val="12"/>
          <w:sz w:val="28"/>
          <w:szCs w:val="28"/>
        </w:rPr>
        <w:t xml:space="preserve"> </w:t>
      </w:r>
      <w:r w:rsidRPr="006C0CFE">
        <w:rPr>
          <w:sz w:val="28"/>
          <w:szCs w:val="28"/>
        </w:rPr>
        <w:t>yapılmıştır.</w:t>
      </w:r>
      <w:r w:rsidRPr="006C0CFE">
        <w:rPr>
          <w:w w:val="99"/>
          <w:sz w:val="28"/>
          <w:szCs w:val="28"/>
        </w:rPr>
        <w:t xml:space="preserve"> </w:t>
      </w:r>
      <w:r w:rsidRPr="006C0CFE">
        <w:rPr>
          <w:sz w:val="28"/>
          <w:szCs w:val="28"/>
        </w:rPr>
        <w:t>Türkiye’nin, 2004 yılından bugüne dek Gürcistan’a yapmış olduğu ikili resmi</w:t>
      </w:r>
      <w:r w:rsidRPr="006C0CFE">
        <w:rPr>
          <w:spacing w:val="36"/>
          <w:sz w:val="28"/>
          <w:szCs w:val="28"/>
        </w:rPr>
        <w:t xml:space="preserve"> </w:t>
      </w:r>
      <w:r w:rsidRPr="006C0CFE">
        <w:rPr>
          <w:sz w:val="28"/>
          <w:szCs w:val="28"/>
        </w:rPr>
        <w:t>kalkınma yardımlarının toplam tutarı 101 milyon</w:t>
      </w:r>
      <w:r w:rsidRPr="006C0CFE">
        <w:rPr>
          <w:spacing w:val="-12"/>
          <w:sz w:val="28"/>
          <w:szCs w:val="28"/>
        </w:rPr>
        <w:t xml:space="preserve"> </w:t>
      </w:r>
      <w:r w:rsidRPr="006C0CFE">
        <w:rPr>
          <w:sz w:val="28"/>
          <w:szCs w:val="28"/>
        </w:rPr>
        <w:t>Dolardır.</w:t>
      </w:r>
    </w:p>
    <w:p w:rsidR="009C5C69" w:rsidRPr="006C0CFE" w:rsidRDefault="009C5C69" w:rsidP="009C5C69">
      <w:pPr>
        <w:pStyle w:val="GvdeMetni"/>
        <w:spacing w:before="197" w:line="242" w:lineRule="auto"/>
        <w:ind w:left="0" w:right="123"/>
        <w:jc w:val="both"/>
        <w:rPr>
          <w:sz w:val="28"/>
          <w:szCs w:val="28"/>
        </w:rPr>
      </w:pPr>
      <w:r w:rsidRPr="006C0CFE">
        <w:rPr>
          <w:sz w:val="28"/>
          <w:szCs w:val="28"/>
        </w:rPr>
        <w:t>2012 yılında yaklaşık 1,4 milyon Gürcistan vatandaşı ülkemizi ziyaret ederken, 2014</w:t>
      </w:r>
      <w:r w:rsidRPr="006C0CFE">
        <w:rPr>
          <w:spacing w:val="45"/>
          <w:sz w:val="28"/>
          <w:szCs w:val="28"/>
        </w:rPr>
        <w:t xml:space="preserve"> </w:t>
      </w:r>
      <w:r w:rsidRPr="006C0CFE">
        <w:rPr>
          <w:sz w:val="28"/>
          <w:szCs w:val="28"/>
        </w:rPr>
        <w:t>yılında bu sayı 1,7 milyona, 2015 yılında ise 1,9 milyona</w:t>
      </w:r>
      <w:r w:rsidRPr="006C0CFE">
        <w:rPr>
          <w:spacing w:val="-8"/>
          <w:sz w:val="28"/>
          <w:szCs w:val="28"/>
        </w:rPr>
        <w:t xml:space="preserve"> </w:t>
      </w:r>
      <w:r w:rsidRPr="006C0CFE">
        <w:rPr>
          <w:sz w:val="28"/>
          <w:szCs w:val="28"/>
        </w:rPr>
        <w:t>yükselmiştir.</w:t>
      </w:r>
    </w:p>
    <w:p w:rsidR="009C5C69" w:rsidRDefault="009C5C69" w:rsidP="009C5C69">
      <w:pPr>
        <w:pStyle w:val="Balk1"/>
        <w:spacing w:before="201"/>
        <w:ind w:left="2956"/>
        <w:rPr>
          <w:w w:val="85"/>
        </w:rPr>
      </w:pPr>
    </w:p>
    <w:p w:rsidR="009C5C69" w:rsidRPr="006C0CFE" w:rsidRDefault="009C5C69" w:rsidP="009C5C69">
      <w:pPr>
        <w:pStyle w:val="Balk1"/>
        <w:spacing w:before="201"/>
        <w:ind w:left="2956"/>
        <w:rPr>
          <w:bCs w:val="0"/>
          <w:sz w:val="28"/>
          <w:szCs w:val="28"/>
        </w:rPr>
      </w:pPr>
      <w:r w:rsidRPr="006C0CFE">
        <w:rPr>
          <w:w w:val="85"/>
          <w:sz w:val="28"/>
          <w:szCs w:val="28"/>
        </w:rPr>
        <w:t>PAZAR İLE İLGİLİ BİLGİLER</w:t>
      </w:r>
    </w:p>
    <w:p w:rsidR="009C5C69" w:rsidRDefault="009C5C69" w:rsidP="009C5C69">
      <w:pPr>
        <w:spacing w:before="8"/>
        <w:rPr>
          <w:rFonts w:ascii="Times New Roman" w:eastAsia="Times New Roman" w:hAnsi="Times New Roman" w:cs="Times New Roman"/>
          <w:b/>
          <w:bCs/>
          <w:sz w:val="20"/>
          <w:szCs w:val="20"/>
        </w:rPr>
      </w:pPr>
    </w:p>
    <w:p w:rsidR="009C5C69" w:rsidRPr="00D93885" w:rsidRDefault="009C5C69" w:rsidP="009C5C69">
      <w:pPr>
        <w:pStyle w:val="GvdeMetni"/>
        <w:jc w:val="both"/>
        <w:rPr>
          <w:b/>
          <w:sz w:val="28"/>
          <w:szCs w:val="28"/>
        </w:rPr>
      </w:pPr>
      <w:r>
        <w:rPr>
          <w:spacing w:val="-60"/>
          <w:u w:val="single" w:color="000000"/>
        </w:rPr>
        <w:t xml:space="preserve"> </w:t>
      </w:r>
      <w:r w:rsidRPr="00D93885">
        <w:rPr>
          <w:b/>
          <w:sz w:val="28"/>
          <w:szCs w:val="28"/>
          <w:u w:val="single" w:color="000000"/>
        </w:rPr>
        <w:t>Tüketici</w:t>
      </w:r>
      <w:r w:rsidRPr="00D93885">
        <w:rPr>
          <w:b/>
          <w:spacing w:val="-5"/>
          <w:sz w:val="28"/>
          <w:szCs w:val="28"/>
          <w:u w:val="single" w:color="000000"/>
        </w:rPr>
        <w:t xml:space="preserve"> </w:t>
      </w:r>
      <w:r w:rsidRPr="00D93885">
        <w:rPr>
          <w:b/>
          <w:sz w:val="28"/>
          <w:szCs w:val="28"/>
          <w:u w:val="single" w:color="000000"/>
        </w:rPr>
        <w:t>Tercihleri</w:t>
      </w:r>
    </w:p>
    <w:p w:rsidR="009C5C69" w:rsidRPr="00D93885" w:rsidRDefault="009C5C69" w:rsidP="009C5C69">
      <w:pPr>
        <w:spacing w:before="11"/>
        <w:rPr>
          <w:rFonts w:ascii="Times New Roman" w:eastAsia="Times New Roman" w:hAnsi="Times New Roman" w:cs="Times New Roman"/>
          <w:sz w:val="28"/>
          <w:szCs w:val="28"/>
        </w:rPr>
      </w:pPr>
    </w:p>
    <w:p w:rsidR="009C5C69" w:rsidRPr="00D93885" w:rsidRDefault="009C5C69" w:rsidP="009C5C69">
      <w:pPr>
        <w:pStyle w:val="GvdeMetni"/>
        <w:spacing w:before="69" w:line="276" w:lineRule="auto"/>
        <w:ind w:right="116"/>
        <w:jc w:val="both"/>
        <w:rPr>
          <w:sz w:val="28"/>
          <w:szCs w:val="28"/>
        </w:rPr>
      </w:pPr>
      <w:r w:rsidRPr="00D93885">
        <w:rPr>
          <w:sz w:val="28"/>
          <w:szCs w:val="28"/>
        </w:rPr>
        <w:t>Kırsal</w:t>
      </w:r>
      <w:r w:rsidRPr="00D93885">
        <w:rPr>
          <w:spacing w:val="25"/>
          <w:sz w:val="28"/>
          <w:szCs w:val="28"/>
        </w:rPr>
        <w:t xml:space="preserve"> </w:t>
      </w:r>
      <w:r w:rsidRPr="00D93885">
        <w:rPr>
          <w:sz w:val="28"/>
          <w:szCs w:val="28"/>
        </w:rPr>
        <w:t>bölgelerde</w:t>
      </w:r>
      <w:r w:rsidRPr="00D93885">
        <w:rPr>
          <w:spacing w:val="29"/>
          <w:sz w:val="28"/>
          <w:szCs w:val="28"/>
        </w:rPr>
        <w:t xml:space="preserve"> </w:t>
      </w:r>
      <w:r w:rsidRPr="00D93885">
        <w:rPr>
          <w:sz w:val="28"/>
          <w:szCs w:val="28"/>
        </w:rPr>
        <w:t>yaşayanlar</w:t>
      </w:r>
      <w:r w:rsidRPr="00D93885">
        <w:rPr>
          <w:spacing w:val="23"/>
          <w:sz w:val="28"/>
          <w:szCs w:val="28"/>
        </w:rPr>
        <w:t xml:space="preserve"> </w:t>
      </w:r>
      <w:r w:rsidRPr="00D93885">
        <w:rPr>
          <w:sz w:val="28"/>
          <w:szCs w:val="28"/>
        </w:rPr>
        <w:t>nüfusun</w:t>
      </w:r>
      <w:r w:rsidRPr="00D93885">
        <w:rPr>
          <w:spacing w:val="24"/>
          <w:sz w:val="28"/>
          <w:szCs w:val="28"/>
        </w:rPr>
        <w:t xml:space="preserve"> </w:t>
      </w:r>
      <w:r w:rsidRPr="00D93885">
        <w:rPr>
          <w:sz w:val="28"/>
          <w:szCs w:val="28"/>
        </w:rPr>
        <w:t>%47,7’si</w:t>
      </w:r>
      <w:r w:rsidRPr="00D93885">
        <w:rPr>
          <w:spacing w:val="25"/>
          <w:sz w:val="28"/>
          <w:szCs w:val="28"/>
        </w:rPr>
        <w:t xml:space="preserve"> </w:t>
      </w:r>
      <w:r w:rsidRPr="00D93885">
        <w:rPr>
          <w:sz w:val="28"/>
          <w:szCs w:val="28"/>
        </w:rPr>
        <w:t>olup;</w:t>
      </w:r>
      <w:r w:rsidRPr="00D93885">
        <w:rPr>
          <w:spacing w:val="25"/>
          <w:sz w:val="28"/>
          <w:szCs w:val="28"/>
        </w:rPr>
        <w:t xml:space="preserve"> </w:t>
      </w:r>
      <w:r w:rsidRPr="00D93885">
        <w:rPr>
          <w:sz w:val="28"/>
          <w:szCs w:val="28"/>
        </w:rPr>
        <w:t>gıda</w:t>
      </w:r>
      <w:r w:rsidRPr="00D93885">
        <w:rPr>
          <w:spacing w:val="24"/>
          <w:sz w:val="28"/>
          <w:szCs w:val="28"/>
        </w:rPr>
        <w:t xml:space="preserve"> </w:t>
      </w:r>
      <w:r w:rsidRPr="00D93885">
        <w:rPr>
          <w:sz w:val="28"/>
          <w:szCs w:val="28"/>
        </w:rPr>
        <w:t>harcaması</w:t>
      </w:r>
      <w:r w:rsidRPr="00D93885">
        <w:rPr>
          <w:spacing w:val="25"/>
          <w:sz w:val="28"/>
          <w:szCs w:val="28"/>
        </w:rPr>
        <w:t xml:space="preserve"> </w:t>
      </w:r>
      <w:r w:rsidRPr="00D93885">
        <w:rPr>
          <w:sz w:val="28"/>
          <w:szCs w:val="28"/>
        </w:rPr>
        <w:t>dışında</w:t>
      </w:r>
      <w:r w:rsidRPr="00D93885">
        <w:rPr>
          <w:spacing w:val="24"/>
          <w:sz w:val="28"/>
          <w:szCs w:val="28"/>
        </w:rPr>
        <w:t xml:space="preserve"> </w:t>
      </w:r>
      <w:r w:rsidRPr="00D93885">
        <w:rPr>
          <w:sz w:val="28"/>
          <w:szCs w:val="28"/>
        </w:rPr>
        <w:t>sadece</w:t>
      </w:r>
      <w:r w:rsidRPr="00D93885">
        <w:rPr>
          <w:spacing w:val="24"/>
          <w:sz w:val="28"/>
          <w:szCs w:val="28"/>
        </w:rPr>
        <w:t xml:space="preserve"> </w:t>
      </w:r>
      <w:r w:rsidRPr="00D93885">
        <w:rPr>
          <w:sz w:val="28"/>
          <w:szCs w:val="28"/>
        </w:rPr>
        <w:t>zorunlu giyim eşyası ve ayakkabı için harcama yapmaktadırlar. Şehirlerde ise artan gelir</w:t>
      </w:r>
      <w:r w:rsidRPr="00D93885">
        <w:rPr>
          <w:spacing w:val="59"/>
          <w:sz w:val="28"/>
          <w:szCs w:val="28"/>
        </w:rPr>
        <w:t xml:space="preserve"> </w:t>
      </w:r>
      <w:r w:rsidRPr="00D93885">
        <w:rPr>
          <w:sz w:val="28"/>
          <w:szCs w:val="28"/>
        </w:rPr>
        <w:t>düz</w:t>
      </w:r>
      <w:r w:rsidRPr="00D93885">
        <w:rPr>
          <w:rFonts w:cs="Times New Roman"/>
          <w:sz w:val="28"/>
          <w:szCs w:val="28"/>
        </w:rPr>
        <w:t xml:space="preserve">eyi </w:t>
      </w:r>
      <w:r w:rsidRPr="00D93885">
        <w:rPr>
          <w:sz w:val="28"/>
          <w:szCs w:val="28"/>
        </w:rPr>
        <w:t>nedeniyle perakende sektörü gelişmekte olup; tüketici harcamaları artmaktadır. Buralarda</w:t>
      </w:r>
      <w:r w:rsidRPr="00D93885">
        <w:rPr>
          <w:spacing w:val="55"/>
          <w:sz w:val="28"/>
          <w:szCs w:val="28"/>
        </w:rPr>
        <w:t xml:space="preserve"> </w:t>
      </w:r>
      <w:r w:rsidRPr="00D93885">
        <w:rPr>
          <w:sz w:val="28"/>
          <w:szCs w:val="28"/>
        </w:rPr>
        <w:t>son</w:t>
      </w:r>
      <w:r w:rsidRPr="00D93885">
        <w:rPr>
          <w:w w:val="99"/>
          <w:sz w:val="28"/>
          <w:szCs w:val="28"/>
        </w:rPr>
        <w:t xml:space="preserve"> </w:t>
      </w:r>
      <w:r w:rsidRPr="00D93885">
        <w:rPr>
          <w:sz w:val="28"/>
          <w:szCs w:val="28"/>
        </w:rPr>
        <w:t>yıllarda yabancı yatırımlarda görülen artışla birlikte küçük bir orta sınıf ve elite bir</w:t>
      </w:r>
      <w:r w:rsidRPr="00D93885">
        <w:rPr>
          <w:spacing w:val="54"/>
          <w:sz w:val="28"/>
          <w:szCs w:val="28"/>
        </w:rPr>
        <w:t xml:space="preserve"> </w:t>
      </w:r>
      <w:r w:rsidRPr="00D93885">
        <w:rPr>
          <w:sz w:val="28"/>
          <w:szCs w:val="28"/>
        </w:rPr>
        <w:t xml:space="preserve">kesim oluşmaya başlamıştır. Bu kesim daha büyük alım gücüne sahiptir </w:t>
      </w:r>
      <w:r w:rsidRPr="00D93885">
        <w:rPr>
          <w:spacing w:val="4"/>
          <w:sz w:val="28"/>
          <w:szCs w:val="28"/>
        </w:rPr>
        <w:t xml:space="preserve">ve </w:t>
      </w:r>
      <w:r w:rsidRPr="00D93885">
        <w:rPr>
          <w:sz w:val="28"/>
          <w:szCs w:val="28"/>
        </w:rPr>
        <w:t>daha fazla</w:t>
      </w:r>
      <w:r w:rsidRPr="00D93885">
        <w:rPr>
          <w:spacing w:val="2"/>
          <w:sz w:val="28"/>
          <w:szCs w:val="28"/>
        </w:rPr>
        <w:t xml:space="preserve"> </w:t>
      </w:r>
      <w:r w:rsidRPr="00D93885">
        <w:rPr>
          <w:sz w:val="28"/>
          <w:szCs w:val="28"/>
        </w:rPr>
        <w:t>kişisel harcamalara ve moda ürünlere</w:t>
      </w:r>
      <w:r w:rsidRPr="00D93885">
        <w:rPr>
          <w:spacing w:val="-9"/>
          <w:sz w:val="28"/>
          <w:szCs w:val="28"/>
        </w:rPr>
        <w:t xml:space="preserve"> </w:t>
      </w:r>
      <w:r w:rsidRPr="00D93885">
        <w:rPr>
          <w:sz w:val="28"/>
          <w:szCs w:val="28"/>
        </w:rPr>
        <w:t>yönelmektedir.</w:t>
      </w:r>
    </w:p>
    <w:p w:rsidR="009C5C69" w:rsidRPr="00D93885" w:rsidRDefault="009C5C69" w:rsidP="009C5C69">
      <w:pPr>
        <w:pStyle w:val="GvdeMetni"/>
        <w:spacing w:before="200" w:line="276" w:lineRule="auto"/>
        <w:ind w:right="114"/>
        <w:jc w:val="both"/>
        <w:rPr>
          <w:sz w:val="28"/>
          <w:szCs w:val="28"/>
        </w:rPr>
      </w:pPr>
      <w:r w:rsidRPr="00D93885">
        <w:rPr>
          <w:sz w:val="28"/>
          <w:szCs w:val="28"/>
        </w:rPr>
        <w:t>Başkent Tiflis, gelir düzeyinin en yüksek olduğu, tüketici harcamalarının en fazla</w:t>
      </w:r>
      <w:r w:rsidRPr="00D93885">
        <w:rPr>
          <w:spacing w:val="15"/>
          <w:sz w:val="28"/>
          <w:szCs w:val="28"/>
        </w:rPr>
        <w:t xml:space="preserve"> </w:t>
      </w:r>
      <w:r w:rsidRPr="00D93885">
        <w:rPr>
          <w:sz w:val="28"/>
          <w:szCs w:val="28"/>
        </w:rPr>
        <w:t xml:space="preserve">yapıldığı bölgedir. Nüfusun, %50’si burada olup; yıllık yapılan harcama miktarı ortalama </w:t>
      </w:r>
      <w:r w:rsidRPr="00D93885">
        <w:rPr>
          <w:rFonts w:cs="Times New Roman"/>
          <w:sz w:val="28"/>
          <w:szCs w:val="28"/>
        </w:rPr>
        <w:t>2</w:t>
      </w:r>
      <w:r w:rsidRPr="00D93885">
        <w:rPr>
          <w:rFonts w:cs="Times New Roman"/>
          <w:spacing w:val="41"/>
          <w:sz w:val="28"/>
          <w:szCs w:val="28"/>
        </w:rPr>
        <w:t xml:space="preserve"> </w:t>
      </w:r>
      <w:r w:rsidRPr="00D93885">
        <w:rPr>
          <w:rFonts w:cs="Times New Roman"/>
          <w:sz w:val="28"/>
          <w:szCs w:val="28"/>
        </w:rPr>
        <w:t xml:space="preserve">milyar </w:t>
      </w:r>
      <w:r w:rsidRPr="00D93885">
        <w:rPr>
          <w:sz w:val="28"/>
          <w:szCs w:val="28"/>
        </w:rPr>
        <w:t>Dolardır.</w:t>
      </w:r>
      <w:r w:rsidRPr="00D93885">
        <w:rPr>
          <w:spacing w:val="22"/>
          <w:sz w:val="28"/>
          <w:szCs w:val="28"/>
        </w:rPr>
        <w:t xml:space="preserve"> </w:t>
      </w:r>
      <w:r w:rsidRPr="00D93885">
        <w:rPr>
          <w:sz w:val="28"/>
          <w:szCs w:val="28"/>
        </w:rPr>
        <w:t>Tüketici</w:t>
      </w:r>
      <w:r w:rsidRPr="00D93885">
        <w:rPr>
          <w:spacing w:val="23"/>
          <w:sz w:val="28"/>
          <w:szCs w:val="28"/>
        </w:rPr>
        <w:t xml:space="preserve"> </w:t>
      </w:r>
      <w:r w:rsidRPr="00D93885">
        <w:rPr>
          <w:sz w:val="28"/>
          <w:szCs w:val="28"/>
        </w:rPr>
        <w:t>harcamalarının</w:t>
      </w:r>
      <w:r w:rsidRPr="00D93885">
        <w:rPr>
          <w:spacing w:val="23"/>
          <w:sz w:val="28"/>
          <w:szCs w:val="28"/>
        </w:rPr>
        <w:t xml:space="preserve"> </w:t>
      </w:r>
      <w:r w:rsidRPr="00D93885">
        <w:rPr>
          <w:sz w:val="28"/>
          <w:szCs w:val="28"/>
        </w:rPr>
        <w:t>en</w:t>
      </w:r>
      <w:r w:rsidRPr="00D93885">
        <w:rPr>
          <w:spacing w:val="22"/>
          <w:sz w:val="28"/>
          <w:szCs w:val="28"/>
        </w:rPr>
        <w:t xml:space="preserve"> </w:t>
      </w:r>
      <w:r w:rsidRPr="00D93885">
        <w:rPr>
          <w:sz w:val="28"/>
          <w:szCs w:val="28"/>
        </w:rPr>
        <w:t>düşük</w:t>
      </w:r>
      <w:r w:rsidRPr="00D93885">
        <w:rPr>
          <w:spacing w:val="25"/>
          <w:sz w:val="28"/>
          <w:szCs w:val="28"/>
        </w:rPr>
        <w:t xml:space="preserve"> </w:t>
      </w:r>
      <w:r w:rsidRPr="00D93885">
        <w:rPr>
          <w:sz w:val="28"/>
          <w:szCs w:val="28"/>
        </w:rPr>
        <w:t>olduğu</w:t>
      </w:r>
      <w:r w:rsidRPr="00D93885">
        <w:rPr>
          <w:spacing w:val="22"/>
          <w:sz w:val="28"/>
          <w:szCs w:val="28"/>
        </w:rPr>
        <w:t xml:space="preserve"> </w:t>
      </w:r>
      <w:r w:rsidRPr="00D93885">
        <w:rPr>
          <w:sz w:val="28"/>
          <w:szCs w:val="28"/>
        </w:rPr>
        <w:t>bölge</w:t>
      </w:r>
      <w:r w:rsidRPr="00D93885">
        <w:rPr>
          <w:spacing w:val="21"/>
          <w:sz w:val="28"/>
          <w:szCs w:val="28"/>
        </w:rPr>
        <w:t xml:space="preserve"> </w:t>
      </w:r>
      <w:r w:rsidRPr="00D93885">
        <w:rPr>
          <w:sz w:val="28"/>
          <w:szCs w:val="28"/>
        </w:rPr>
        <w:t>ise</w:t>
      </w:r>
      <w:r w:rsidRPr="00D93885">
        <w:rPr>
          <w:spacing w:val="22"/>
          <w:sz w:val="28"/>
          <w:szCs w:val="28"/>
        </w:rPr>
        <w:t xml:space="preserve"> </w:t>
      </w:r>
      <w:r w:rsidRPr="00D93885">
        <w:rPr>
          <w:sz w:val="28"/>
          <w:szCs w:val="28"/>
        </w:rPr>
        <w:t>Rachkhumi</w:t>
      </w:r>
      <w:r w:rsidRPr="00D93885">
        <w:rPr>
          <w:spacing w:val="25"/>
          <w:sz w:val="28"/>
          <w:szCs w:val="28"/>
        </w:rPr>
        <w:t xml:space="preserve"> </w:t>
      </w:r>
      <w:r w:rsidRPr="00D93885">
        <w:rPr>
          <w:sz w:val="28"/>
          <w:szCs w:val="28"/>
        </w:rPr>
        <w:t>ve</w:t>
      </w:r>
      <w:r w:rsidRPr="00D93885">
        <w:rPr>
          <w:spacing w:val="21"/>
          <w:sz w:val="28"/>
          <w:szCs w:val="28"/>
        </w:rPr>
        <w:t xml:space="preserve"> </w:t>
      </w:r>
      <w:r w:rsidRPr="00D93885">
        <w:rPr>
          <w:sz w:val="28"/>
          <w:szCs w:val="28"/>
        </w:rPr>
        <w:t>Kuemo</w:t>
      </w:r>
      <w:r w:rsidRPr="00D93885">
        <w:rPr>
          <w:spacing w:val="23"/>
          <w:sz w:val="28"/>
          <w:szCs w:val="28"/>
        </w:rPr>
        <w:t xml:space="preserve"> </w:t>
      </w:r>
      <w:r w:rsidRPr="00D93885">
        <w:rPr>
          <w:sz w:val="28"/>
          <w:szCs w:val="28"/>
        </w:rPr>
        <w:t>Suaneti bölgesidir.</w:t>
      </w:r>
    </w:p>
    <w:p w:rsidR="009C5C69" w:rsidRDefault="009C5C69" w:rsidP="009C5C69">
      <w:pPr>
        <w:spacing w:line="276" w:lineRule="auto"/>
        <w:jc w:val="both"/>
      </w:pPr>
    </w:p>
    <w:p w:rsidR="009C5C69" w:rsidRPr="00AE3094" w:rsidRDefault="009C5C69" w:rsidP="009C5C69">
      <w:pPr>
        <w:pStyle w:val="Default"/>
        <w:jc w:val="both"/>
        <w:rPr>
          <w:sz w:val="28"/>
          <w:szCs w:val="28"/>
        </w:rPr>
      </w:pPr>
      <w:r w:rsidRPr="00AE3094">
        <w:rPr>
          <w:sz w:val="28"/>
          <w:szCs w:val="28"/>
        </w:rPr>
        <w:t xml:space="preserve">Orta yaş grubu, 35-39 yaş arası nüfus en yüksek gelire sahiptir. Bu kesimin %16’sı yıllık 5.000 Dolar ve üzeri gelire sahiptir. En yüksek gelire sahip olanlar içinde % 28’lik kısım 50.000 Doların üzerinde gelire sahip olmuşlardır) ise nüfusun % 0,4’nü oluşturmaktadır. Bu kesim lüks ve markalı ürünlere düşkündür. Pahalı ve moda olan ayakkabı ve giyim eşyalarını satın almaktadır. </w:t>
      </w:r>
    </w:p>
    <w:p w:rsidR="009C5C69" w:rsidRDefault="009C5C69" w:rsidP="009C5C69">
      <w:pPr>
        <w:pStyle w:val="Default"/>
        <w:jc w:val="both"/>
        <w:rPr>
          <w:sz w:val="28"/>
          <w:szCs w:val="28"/>
        </w:rPr>
      </w:pPr>
    </w:p>
    <w:p w:rsidR="009C5C69" w:rsidRPr="00AE3094" w:rsidRDefault="009C5C69" w:rsidP="009C5C69">
      <w:pPr>
        <w:pStyle w:val="Default"/>
        <w:jc w:val="both"/>
        <w:rPr>
          <w:sz w:val="28"/>
          <w:szCs w:val="28"/>
        </w:rPr>
      </w:pPr>
      <w:r w:rsidRPr="00AE3094">
        <w:rPr>
          <w:sz w:val="28"/>
          <w:szCs w:val="28"/>
        </w:rPr>
        <w:t xml:space="preserve">15-34 yaş arası nüfus (nüfusun üçte birini oluşturan en kalabalık kesim)’in gelir düzeyi 750-3.000 Dolar arasındadır. Bu grup; gelir düzeyi düşük, işsiz, öğrenci ve düşük gelirli işlerde çalışan kesimden oluşmaktadır. Buna karşılık ailelerinden </w:t>
      </w:r>
      <w:r w:rsidRPr="00AE3094">
        <w:rPr>
          <w:sz w:val="28"/>
          <w:szCs w:val="28"/>
        </w:rPr>
        <w:lastRenderedPageBreak/>
        <w:t xml:space="preserve">para alan bu kesim, modaya düşkün olup, ayakkabı ve giyim eşyalarına harcama yapan kesimdir. Görünüşe önem vermekte olup; batı markalarının benzerleri olan ucuz Çin, Rus malı ürünleri satın almaktadırlar. </w:t>
      </w:r>
    </w:p>
    <w:p w:rsidR="009C5C69" w:rsidRDefault="009C5C69" w:rsidP="009C5C69">
      <w:pPr>
        <w:pStyle w:val="Default"/>
        <w:jc w:val="both"/>
        <w:rPr>
          <w:sz w:val="28"/>
          <w:szCs w:val="28"/>
        </w:rPr>
      </w:pPr>
    </w:p>
    <w:p w:rsidR="007819F4" w:rsidRDefault="007819F4" w:rsidP="009C5C69">
      <w:pPr>
        <w:pStyle w:val="Default"/>
        <w:jc w:val="both"/>
        <w:rPr>
          <w:sz w:val="28"/>
          <w:szCs w:val="28"/>
        </w:rPr>
      </w:pPr>
    </w:p>
    <w:p w:rsidR="007819F4" w:rsidRDefault="007819F4" w:rsidP="009C5C69">
      <w:pPr>
        <w:pStyle w:val="Default"/>
        <w:jc w:val="both"/>
        <w:rPr>
          <w:sz w:val="28"/>
          <w:szCs w:val="28"/>
        </w:rPr>
      </w:pPr>
    </w:p>
    <w:p w:rsidR="007819F4" w:rsidRDefault="007819F4" w:rsidP="009C5C69">
      <w:pPr>
        <w:pStyle w:val="Default"/>
        <w:jc w:val="both"/>
        <w:rPr>
          <w:sz w:val="28"/>
          <w:szCs w:val="28"/>
        </w:rPr>
      </w:pPr>
    </w:p>
    <w:p w:rsidR="007819F4" w:rsidRDefault="007819F4" w:rsidP="009C5C69">
      <w:pPr>
        <w:pStyle w:val="Default"/>
        <w:jc w:val="both"/>
        <w:rPr>
          <w:sz w:val="28"/>
          <w:szCs w:val="28"/>
        </w:rPr>
      </w:pPr>
    </w:p>
    <w:p w:rsidR="009C5C69" w:rsidRPr="00AE3094" w:rsidRDefault="009C5C69" w:rsidP="009C5C69">
      <w:pPr>
        <w:pStyle w:val="Default"/>
        <w:jc w:val="both"/>
        <w:rPr>
          <w:sz w:val="28"/>
          <w:szCs w:val="28"/>
        </w:rPr>
      </w:pPr>
      <w:r w:rsidRPr="00AE3094">
        <w:rPr>
          <w:sz w:val="28"/>
          <w:szCs w:val="28"/>
        </w:rPr>
        <w:t xml:space="preserve">Gürcü halkı bir mala olan tercihlerini değiştirme eğilimine sahip değildirler. Reklam, Gürcistan pazarı için önemli bir faktördür. Gürcü halkının tutuculuğuna göre pazara en önce girenin daha avantajlı olma durumu göz önüne alınmalıdır. </w:t>
      </w:r>
    </w:p>
    <w:p w:rsidR="009C5C69" w:rsidRDefault="009C5C69" w:rsidP="009C5C69">
      <w:pPr>
        <w:pStyle w:val="Default"/>
        <w:jc w:val="both"/>
        <w:rPr>
          <w:sz w:val="28"/>
          <w:szCs w:val="28"/>
        </w:rPr>
      </w:pPr>
    </w:p>
    <w:p w:rsidR="009C5C69" w:rsidRPr="00AE3094" w:rsidRDefault="009C5C69" w:rsidP="009C5C69">
      <w:pPr>
        <w:pStyle w:val="Default"/>
        <w:jc w:val="both"/>
        <w:rPr>
          <w:sz w:val="28"/>
          <w:szCs w:val="28"/>
        </w:rPr>
      </w:pPr>
      <w:r w:rsidRPr="00AE3094">
        <w:rPr>
          <w:sz w:val="28"/>
          <w:szCs w:val="28"/>
        </w:rPr>
        <w:t xml:space="preserve">Kişi başı gelir uluslararası standartlara göre düşük bir seviyededir. Son yıllardaki hızlı ekonomik büyümeye rağmen ülke genelinde işsizlik oranı ve fakirlik üst düzeylerdedir. Halen ülkenin üçte biri fakirlik seviyesinde yaşamaktadır. Ülke nüfusunun %48’i kırsal kesimlerde yaşamaktadır ve çoğunlukla gıda, giyim ve ayakkabı gibi zorunlu ihtiyaçlarının dışında alım yapamamaktadır. Bunun yanında nüfusun %52’sinin yaşadığı kentlerdeki perakende sektöründe yaşanan önemli gelişmeler tüketim harcamalarını ciddi oranda artırmıştır. </w:t>
      </w:r>
    </w:p>
    <w:p w:rsidR="009C5C69" w:rsidRDefault="009C5C69" w:rsidP="009C5C69">
      <w:pPr>
        <w:pStyle w:val="Default"/>
        <w:jc w:val="both"/>
        <w:rPr>
          <w:sz w:val="28"/>
          <w:szCs w:val="28"/>
        </w:rPr>
      </w:pPr>
    </w:p>
    <w:p w:rsidR="009C5C69" w:rsidRDefault="009C5C69" w:rsidP="009C5C69">
      <w:pPr>
        <w:pStyle w:val="Default"/>
        <w:jc w:val="both"/>
        <w:rPr>
          <w:sz w:val="28"/>
          <w:szCs w:val="28"/>
        </w:rPr>
      </w:pPr>
      <w:r w:rsidRPr="00AE3094">
        <w:rPr>
          <w:sz w:val="28"/>
          <w:szCs w:val="28"/>
        </w:rPr>
        <w:t xml:space="preserve">Nüfusun en yüksek gelire sahip grubunun %15,9’u 35-39 yaş grubu insanlardan oluşmakta ve 5.000 Doların üzerinde yıllık gelirlere sahiptirler. Bu yaş grubundaki tüketiciler batı tarzında ev dekorasyonuna ilgi duymaktadırlar. En yüksek gelire sahip grubun %28’i yıllık 50.000 Doların üzerinde gelire sahiptir. Bu gruptaki tüketiciler lüks, markalı ve pahalı ürünleri tercih etmektedirler. </w:t>
      </w:r>
    </w:p>
    <w:p w:rsidR="009C5C69" w:rsidRDefault="009C5C69" w:rsidP="009C5C69">
      <w:pPr>
        <w:pStyle w:val="Default"/>
        <w:jc w:val="both"/>
        <w:rPr>
          <w:sz w:val="28"/>
          <w:szCs w:val="28"/>
        </w:rPr>
      </w:pPr>
    </w:p>
    <w:p w:rsidR="009C5C69" w:rsidRPr="00AE3094" w:rsidRDefault="009C5C69" w:rsidP="009C5C69">
      <w:pPr>
        <w:pStyle w:val="Default"/>
        <w:jc w:val="both"/>
        <w:rPr>
          <w:sz w:val="28"/>
          <w:szCs w:val="28"/>
        </w:rPr>
      </w:pPr>
      <w:r w:rsidRPr="00AE3094">
        <w:rPr>
          <w:sz w:val="28"/>
          <w:szCs w:val="28"/>
        </w:rPr>
        <w:t xml:space="preserve">Bu tüketici grubunun toplam nüfusa oranı %0,4 olduğu için çok geniş dar bir pazar olarak nitelendirilebilir. </w:t>
      </w:r>
    </w:p>
    <w:p w:rsidR="009C5C69" w:rsidRDefault="009C5C69" w:rsidP="009C5C69">
      <w:pPr>
        <w:pStyle w:val="Default"/>
        <w:jc w:val="both"/>
        <w:rPr>
          <w:sz w:val="28"/>
          <w:szCs w:val="28"/>
        </w:rPr>
      </w:pPr>
    </w:p>
    <w:p w:rsidR="009C5C69" w:rsidRPr="00AE3094" w:rsidRDefault="009C5C69" w:rsidP="009C5C69">
      <w:pPr>
        <w:pStyle w:val="Default"/>
        <w:jc w:val="both"/>
        <w:rPr>
          <w:sz w:val="28"/>
          <w:szCs w:val="28"/>
        </w:rPr>
      </w:pPr>
      <w:r w:rsidRPr="00AE3094">
        <w:rPr>
          <w:sz w:val="28"/>
          <w:szCs w:val="28"/>
        </w:rPr>
        <w:t xml:space="preserve">Nüfusun çoğunluğu 15-34 yaş grubunda yer almaktadır ve kişi başı gelir seviyesi 750 Dolar ile 3.000 Dolar arasında değişmektedir. Bu grupta çoğunlukla öğrenci, işsiz veya düşük gelirli işlerde çalışan insanlar yer almaktadır. Fakat bu yaş grubunda yaşayan tüketicilerin çoğu ailelerinden finansal destek aldıkları için gelirlerini rahatlıkla giyim, aksesuar ve eğlenceye harcayabilmektedirler. Dış görünüşe önem veren ve batı markalarına düşkün olan bu gruptaki tüketiciler çoğunlukla Çin ve Rus yapımı ucuz malları tercih etmektedirler. </w:t>
      </w:r>
    </w:p>
    <w:p w:rsidR="007819F4" w:rsidRDefault="007819F4" w:rsidP="009C5C69">
      <w:pPr>
        <w:pStyle w:val="Balk1"/>
        <w:rPr>
          <w:b w:val="0"/>
          <w:sz w:val="28"/>
          <w:szCs w:val="28"/>
        </w:rPr>
      </w:pPr>
    </w:p>
    <w:p w:rsidR="009C5C69" w:rsidRPr="006C0CFE" w:rsidRDefault="009C5C69" w:rsidP="009C5C69">
      <w:pPr>
        <w:pStyle w:val="Balk1"/>
        <w:rPr>
          <w:b w:val="0"/>
          <w:sz w:val="28"/>
          <w:szCs w:val="28"/>
        </w:rPr>
      </w:pPr>
      <w:r w:rsidRPr="006C0CFE">
        <w:rPr>
          <w:b w:val="0"/>
          <w:sz w:val="28"/>
          <w:szCs w:val="28"/>
        </w:rPr>
        <w:t>Gürcistan’da tüketim harcamalarının en önemli etmeni gelir düzeyidir. Bu ülkeye yapılacak ihracatta en çok dikkat edilmesi gereken husus o yörede yaşayan insanların gelir düzeyleri ve tüketim tercihleridir.</w:t>
      </w:r>
    </w:p>
    <w:p w:rsidR="009C5C69" w:rsidRPr="00AE3094" w:rsidRDefault="009C5C69" w:rsidP="009C5C69">
      <w:pPr>
        <w:rPr>
          <w:sz w:val="28"/>
          <w:szCs w:val="28"/>
        </w:rPr>
      </w:pPr>
    </w:p>
    <w:p w:rsidR="007819F4" w:rsidRDefault="007819F4" w:rsidP="009C5C69">
      <w:pPr>
        <w:jc w:val="center"/>
        <w:rPr>
          <w:rFonts w:ascii="Times New Roman" w:hAnsi="Times New Roman" w:cs="Times New Roman"/>
          <w:b/>
          <w:sz w:val="28"/>
          <w:szCs w:val="28"/>
        </w:rPr>
      </w:pPr>
    </w:p>
    <w:p w:rsidR="007819F4" w:rsidRDefault="007819F4" w:rsidP="009C5C69">
      <w:pPr>
        <w:jc w:val="center"/>
        <w:rPr>
          <w:rFonts w:ascii="Times New Roman" w:hAnsi="Times New Roman" w:cs="Times New Roman"/>
          <w:b/>
          <w:sz w:val="28"/>
          <w:szCs w:val="28"/>
        </w:rPr>
      </w:pPr>
    </w:p>
    <w:p w:rsidR="007819F4" w:rsidRDefault="007819F4" w:rsidP="009C5C69">
      <w:pPr>
        <w:jc w:val="center"/>
        <w:rPr>
          <w:rFonts w:ascii="Times New Roman" w:hAnsi="Times New Roman" w:cs="Times New Roman"/>
          <w:b/>
          <w:sz w:val="28"/>
          <w:szCs w:val="28"/>
        </w:rPr>
      </w:pPr>
    </w:p>
    <w:p w:rsidR="007819F4" w:rsidRDefault="007819F4" w:rsidP="009C5C69">
      <w:pPr>
        <w:jc w:val="center"/>
        <w:rPr>
          <w:rFonts w:ascii="Times New Roman" w:hAnsi="Times New Roman" w:cs="Times New Roman"/>
          <w:b/>
          <w:sz w:val="28"/>
          <w:szCs w:val="28"/>
        </w:rPr>
      </w:pPr>
    </w:p>
    <w:p w:rsidR="007819F4" w:rsidRDefault="007819F4" w:rsidP="009C5C69">
      <w:pPr>
        <w:jc w:val="center"/>
        <w:rPr>
          <w:rFonts w:ascii="Times New Roman" w:hAnsi="Times New Roman" w:cs="Times New Roman"/>
          <w:b/>
          <w:sz w:val="28"/>
          <w:szCs w:val="28"/>
        </w:rPr>
      </w:pPr>
    </w:p>
    <w:p w:rsidR="007819F4" w:rsidRDefault="007819F4" w:rsidP="009C5C69">
      <w:pPr>
        <w:jc w:val="center"/>
        <w:rPr>
          <w:rFonts w:ascii="Times New Roman" w:hAnsi="Times New Roman" w:cs="Times New Roman"/>
          <w:b/>
          <w:sz w:val="28"/>
          <w:szCs w:val="28"/>
        </w:rPr>
      </w:pPr>
    </w:p>
    <w:p w:rsidR="007819F4" w:rsidRDefault="007819F4" w:rsidP="009C5C69">
      <w:pPr>
        <w:jc w:val="center"/>
        <w:rPr>
          <w:rFonts w:ascii="Times New Roman" w:hAnsi="Times New Roman" w:cs="Times New Roman"/>
          <w:b/>
          <w:sz w:val="28"/>
          <w:szCs w:val="28"/>
        </w:rPr>
      </w:pPr>
    </w:p>
    <w:p w:rsidR="007819F4" w:rsidRDefault="007819F4" w:rsidP="009C5C69">
      <w:pPr>
        <w:jc w:val="center"/>
        <w:rPr>
          <w:rFonts w:ascii="Times New Roman" w:hAnsi="Times New Roman" w:cs="Times New Roman"/>
          <w:b/>
          <w:sz w:val="28"/>
          <w:szCs w:val="28"/>
        </w:rPr>
      </w:pPr>
    </w:p>
    <w:p w:rsidR="007819F4" w:rsidRDefault="007819F4" w:rsidP="009C5C69">
      <w:pPr>
        <w:jc w:val="center"/>
        <w:rPr>
          <w:rFonts w:ascii="Times New Roman" w:hAnsi="Times New Roman" w:cs="Times New Roman"/>
          <w:b/>
          <w:sz w:val="28"/>
          <w:szCs w:val="28"/>
        </w:rPr>
      </w:pPr>
    </w:p>
    <w:p w:rsidR="007819F4" w:rsidRDefault="007819F4" w:rsidP="009C5C69">
      <w:pPr>
        <w:jc w:val="center"/>
        <w:rPr>
          <w:rFonts w:ascii="Times New Roman" w:hAnsi="Times New Roman" w:cs="Times New Roman"/>
          <w:b/>
          <w:sz w:val="28"/>
          <w:szCs w:val="28"/>
        </w:rPr>
      </w:pPr>
    </w:p>
    <w:p w:rsidR="009C5C69" w:rsidRPr="006C0CFE" w:rsidRDefault="009C5C69" w:rsidP="009C5C69">
      <w:pPr>
        <w:jc w:val="center"/>
        <w:rPr>
          <w:rFonts w:ascii="Times New Roman" w:hAnsi="Times New Roman" w:cs="Times New Roman"/>
          <w:b/>
          <w:sz w:val="28"/>
          <w:szCs w:val="28"/>
        </w:rPr>
      </w:pPr>
      <w:r w:rsidRPr="006C0CFE">
        <w:rPr>
          <w:rFonts w:ascii="Times New Roman" w:hAnsi="Times New Roman" w:cs="Times New Roman"/>
          <w:b/>
          <w:sz w:val="28"/>
          <w:szCs w:val="28"/>
        </w:rPr>
        <w:t>TÜRKİYE -  GÜRCİSTAN SARP KARA HUDUT KAPISI</w:t>
      </w:r>
    </w:p>
    <w:p w:rsidR="009C5C69" w:rsidRDefault="009C5C69" w:rsidP="009C5C69">
      <w:pPr>
        <w:rPr>
          <w:sz w:val="28"/>
          <w:szCs w:val="28"/>
        </w:rPr>
      </w:pPr>
    </w:p>
    <w:p w:rsidR="009C5C69" w:rsidRDefault="009C5C69" w:rsidP="009C5C69">
      <w:pPr>
        <w:rPr>
          <w:sz w:val="28"/>
          <w:szCs w:val="28"/>
        </w:rPr>
      </w:pPr>
      <w:r>
        <w:rPr>
          <w:sz w:val="28"/>
          <w:szCs w:val="28"/>
        </w:rPr>
        <w:t>Tablo-1</w:t>
      </w:r>
    </w:p>
    <w:tbl>
      <w:tblPr>
        <w:tblStyle w:val="TabloKlavuzu"/>
        <w:tblW w:w="9493" w:type="dxa"/>
        <w:tblLook w:val="04A0" w:firstRow="1" w:lastRow="0" w:firstColumn="1" w:lastColumn="0" w:noHBand="0" w:noVBand="1"/>
      </w:tblPr>
      <w:tblGrid>
        <w:gridCol w:w="1566"/>
        <w:gridCol w:w="1566"/>
        <w:gridCol w:w="1567"/>
        <w:gridCol w:w="1817"/>
        <w:gridCol w:w="2977"/>
      </w:tblGrid>
      <w:tr w:rsidR="009C5C69" w:rsidTr="00372DF0">
        <w:tc>
          <w:tcPr>
            <w:tcW w:w="9493" w:type="dxa"/>
            <w:gridSpan w:val="5"/>
          </w:tcPr>
          <w:p w:rsidR="009C5C69" w:rsidRDefault="009C5C69" w:rsidP="00372DF0">
            <w:pPr>
              <w:rPr>
                <w:sz w:val="28"/>
                <w:szCs w:val="28"/>
              </w:rPr>
            </w:pPr>
            <w:r>
              <w:rPr>
                <w:sz w:val="28"/>
                <w:szCs w:val="28"/>
              </w:rPr>
              <w:t>Yıllara  göre Yolcu Giriş- Çıkış rakamları</w:t>
            </w:r>
          </w:p>
        </w:tc>
      </w:tr>
      <w:tr w:rsidR="009C5C69" w:rsidTr="00372DF0">
        <w:tc>
          <w:tcPr>
            <w:tcW w:w="1566" w:type="dxa"/>
          </w:tcPr>
          <w:p w:rsidR="009C5C69" w:rsidRDefault="009C5C69" w:rsidP="00372DF0">
            <w:pPr>
              <w:rPr>
                <w:sz w:val="28"/>
                <w:szCs w:val="28"/>
              </w:rPr>
            </w:pPr>
            <w:r>
              <w:rPr>
                <w:sz w:val="28"/>
                <w:szCs w:val="28"/>
              </w:rPr>
              <w:t>Yılı</w:t>
            </w:r>
          </w:p>
        </w:tc>
        <w:tc>
          <w:tcPr>
            <w:tcW w:w="1566" w:type="dxa"/>
          </w:tcPr>
          <w:p w:rsidR="009C5C69" w:rsidRDefault="009C5C69" w:rsidP="00372DF0">
            <w:pPr>
              <w:rPr>
                <w:sz w:val="28"/>
                <w:szCs w:val="28"/>
              </w:rPr>
            </w:pPr>
            <w:r>
              <w:rPr>
                <w:sz w:val="28"/>
                <w:szCs w:val="28"/>
              </w:rPr>
              <w:t>2013</w:t>
            </w:r>
          </w:p>
        </w:tc>
        <w:tc>
          <w:tcPr>
            <w:tcW w:w="1567" w:type="dxa"/>
          </w:tcPr>
          <w:p w:rsidR="009C5C69" w:rsidRDefault="009C5C69" w:rsidP="00372DF0">
            <w:pPr>
              <w:rPr>
                <w:sz w:val="28"/>
                <w:szCs w:val="28"/>
              </w:rPr>
            </w:pPr>
            <w:r>
              <w:rPr>
                <w:sz w:val="28"/>
                <w:szCs w:val="28"/>
              </w:rPr>
              <w:t>2014</w:t>
            </w:r>
          </w:p>
        </w:tc>
        <w:tc>
          <w:tcPr>
            <w:tcW w:w="1817" w:type="dxa"/>
          </w:tcPr>
          <w:p w:rsidR="009C5C69" w:rsidRDefault="009C5C69" w:rsidP="00372DF0">
            <w:pPr>
              <w:rPr>
                <w:sz w:val="28"/>
                <w:szCs w:val="28"/>
              </w:rPr>
            </w:pPr>
            <w:r>
              <w:rPr>
                <w:sz w:val="28"/>
                <w:szCs w:val="28"/>
              </w:rPr>
              <w:t>2015</w:t>
            </w:r>
          </w:p>
        </w:tc>
        <w:tc>
          <w:tcPr>
            <w:tcW w:w="2977" w:type="dxa"/>
          </w:tcPr>
          <w:p w:rsidR="009C5C69" w:rsidRDefault="009C5C69" w:rsidP="00372DF0">
            <w:pPr>
              <w:rPr>
                <w:sz w:val="28"/>
                <w:szCs w:val="28"/>
              </w:rPr>
            </w:pPr>
            <w:r>
              <w:rPr>
                <w:sz w:val="28"/>
                <w:szCs w:val="28"/>
              </w:rPr>
              <w:t>2016(Ocak-Temmuz)</w:t>
            </w:r>
          </w:p>
        </w:tc>
      </w:tr>
      <w:tr w:rsidR="009C5C69" w:rsidTr="00372DF0">
        <w:tc>
          <w:tcPr>
            <w:tcW w:w="1566" w:type="dxa"/>
          </w:tcPr>
          <w:p w:rsidR="009C5C69" w:rsidRDefault="009C5C69" w:rsidP="00372DF0">
            <w:pPr>
              <w:pStyle w:val="Default"/>
              <w:rPr>
                <w:sz w:val="23"/>
                <w:szCs w:val="23"/>
              </w:rPr>
            </w:pPr>
            <w:r>
              <w:rPr>
                <w:b/>
                <w:bCs/>
                <w:sz w:val="23"/>
                <w:szCs w:val="23"/>
              </w:rPr>
              <w:t xml:space="preserve">Yolcu sayısı ve Türkiye’deki kapılara göre yüzdelik oranları </w:t>
            </w:r>
          </w:p>
          <w:p w:rsidR="009C5C69" w:rsidRDefault="009C5C69" w:rsidP="00372DF0">
            <w:pPr>
              <w:rPr>
                <w:sz w:val="28"/>
                <w:szCs w:val="28"/>
              </w:rPr>
            </w:pPr>
          </w:p>
        </w:tc>
        <w:tc>
          <w:tcPr>
            <w:tcW w:w="1566" w:type="dxa"/>
          </w:tcPr>
          <w:p w:rsidR="009C5C69" w:rsidRDefault="009C5C69" w:rsidP="00372DF0">
            <w:pPr>
              <w:rPr>
                <w:sz w:val="28"/>
                <w:szCs w:val="28"/>
              </w:rPr>
            </w:pPr>
            <w:r>
              <w:rPr>
                <w:sz w:val="28"/>
                <w:szCs w:val="28"/>
              </w:rPr>
              <w:t>6.517.601</w:t>
            </w:r>
          </w:p>
          <w:p w:rsidR="009C5C69" w:rsidRPr="009C5827" w:rsidRDefault="009C5C69" w:rsidP="00372DF0">
            <w:pPr>
              <w:rPr>
                <w:sz w:val="28"/>
                <w:szCs w:val="28"/>
              </w:rPr>
            </w:pPr>
          </w:p>
          <w:p w:rsidR="009C5C69" w:rsidRDefault="009C5C69" w:rsidP="00372DF0">
            <w:pPr>
              <w:rPr>
                <w:sz w:val="28"/>
                <w:szCs w:val="28"/>
              </w:rPr>
            </w:pPr>
          </w:p>
          <w:p w:rsidR="009C5C69" w:rsidRDefault="009C5C69" w:rsidP="00372DF0">
            <w:pPr>
              <w:pStyle w:val="Default"/>
              <w:rPr>
                <w:sz w:val="23"/>
                <w:szCs w:val="23"/>
              </w:rPr>
            </w:pPr>
            <w:r>
              <w:rPr>
                <w:sz w:val="23"/>
                <w:szCs w:val="23"/>
              </w:rPr>
              <w:t xml:space="preserve">%28.4 </w:t>
            </w:r>
          </w:p>
          <w:p w:rsidR="009C5C69" w:rsidRPr="009C5827" w:rsidRDefault="009C5C69" w:rsidP="00372DF0">
            <w:pPr>
              <w:rPr>
                <w:sz w:val="28"/>
                <w:szCs w:val="28"/>
              </w:rPr>
            </w:pPr>
          </w:p>
        </w:tc>
        <w:tc>
          <w:tcPr>
            <w:tcW w:w="1567" w:type="dxa"/>
          </w:tcPr>
          <w:p w:rsidR="009C5C69" w:rsidRDefault="009C5C69" w:rsidP="00372DF0">
            <w:pPr>
              <w:rPr>
                <w:sz w:val="28"/>
                <w:szCs w:val="28"/>
              </w:rPr>
            </w:pPr>
            <w:r>
              <w:rPr>
                <w:sz w:val="28"/>
                <w:szCs w:val="28"/>
              </w:rPr>
              <w:t>6.095.719</w:t>
            </w:r>
          </w:p>
          <w:p w:rsidR="009C5C69" w:rsidRPr="009C5827" w:rsidRDefault="009C5C69" w:rsidP="00372DF0">
            <w:pPr>
              <w:rPr>
                <w:sz w:val="28"/>
                <w:szCs w:val="28"/>
              </w:rPr>
            </w:pPr>
          </w:p>
          <w:p w:rsidR="009C5C69" w:rsidRDefault="009C5C69" w:rsidP="00372DF0">
            <w:pPr>
              <w:rPr>
                <w:sz w:val="28"/>
                <w:szCs w:val="28"/>
              </w:rPr>
            </w:pPr>
          </w:p>
          <w:p w:rsidR="009C5C69" w:rsidRDefault="009C5C69" w:rsidP="00372DF0">
            <w:pPr>
              <w:pStyle w:val="Default"/>
              <w:rPr>
                <w:sz w:val="23"/>
                <w:szCs w:val="23"/>
              </w:rPr>
            </w:pPr>
            <w:r>
              <w:rPr>
                <w:sz w:val="23"/>
                <w:szCs w:val="23"/>
              </w:rPr>
              <w:t xml:space="preserve">%26.2 </w:t>
            </w:r>
          </w:p>
          <w:p w:rsidR="009C5C69" w:rsidRPr="009C5827" w:rsidRDefault="009C5C69" w:rsidP="00372DF0">
            <w:pPr>
              <w:rPr>
                <w:sz w:val="28"/>
                <w:szCs w:val="28"/>
              </w:rPr>
            </w:pPr>
          </w:p>
        </w:tc>
        <w:tc>
          <w:tcPr>
            <w:tcW w:w="1817" w:type="dxa"/>
          </w:tcPr>
          <w:p w:rsidR="009C5C69" w:rsidRDefault="009C5C69" w:rsidP="00372DF0">
            <w:pPr>
              <w:rPr>
                <w:sz w:val="28"/>
                <w:szCs w:val="28"/>
              </w:rPr>
            </w:pPr>
            <w:r>
              <w:rPr>
                <w:sz w:val="28"/>
                <w:szCs w:val="28"/>
              </w:rPr>
              <w:t>6.302.719</w:t>
            </w:r>
          </w:p>
          <w:p w:rsidR="009C5C69" w:rsidRPr="009C5827" w:rsidRDefault="009C5C69" w:rsidP="00372DF0">
            <w:pPr>
              <w:rPr>
                <w:sz w:val="28"/>
                <w:szCs w:val="28"/>
              </w:rPr>
            </w:pPr>
          </w:p>
          <w:p w:rsidR="009C5C69" w:rsidRDefault="009C5C69" w:rsidP="00372DF0">
            <w:pPr>
              <w:rPr>
                <w:sz w:val="28"/>
                <w:szCs w:val="28"/>
              </w:rPr>
            </w:pPr>
          </w:p>
          <w:p w:rsidR="009C5C69" w:rsidRDefault="009C5C69" w:rsidP="00372DF0">
            <w:pPr>
              <w:pStyle w:val="Default"/>
              <w:rPr>
                <w:sz w:val="23"/>
                <w:szCs w:val="23"/>
              </w:rPr>
            </w:pPr>
            <w:r>
              <w:rPr>
                <w:sz w:val="23"/>
                <w:szCs w:val="23"/>
              </w:rPr>
              <w:t xml:space="preserve">%28.0 </w:t>
            </w:r>
          </w:p>
          <w:p w:rsidR="009C5C69" w:rsidRPr="009C5827" w:rsidRDefault="009C5C69" w:rsidP="00372DF0">
            <w:pPr>
              <w:rPr>
                <w:sz w:val="28"/>
                <w:szCs w:val="28"/>
              </w:rPr>
            </w:pPr>
          </w:p>
        </w:tc>
        <w:tc>
          <w:tcPr>
            <w:tcW w:w="2977" w:type="dxa"/>
          </w:tcPr>
          <w:p w:rsidR="009C5C69" w:rsidRDefault="009C5C69" w:rsidP="00372DF0">
            <w:pPr>
              <w:rPr>
                <w:sz w:val="28"/>
                <w:szCs w:val="28"/>
              </w:rPr>
            </w:pPr>
            <w:r>
              <w:rPr>
                <w:sz w:val="28"/>
                <w:szCs w:val="28"/>
              </w:rPr>
              <w:t>3.822.506</w:t>
            </w:r>
          </w:p>
          <w:p w:rsidR="009C5C69" w:rsidRPr="009C5827" w:rsidRDefault="009C5C69" w:rsidP="00372DF0">
            <w:pPr>
              <w:rPr>
                <w:sz w:val="28"/>
                <w:szCs w:val="28"/>
              </w:rPr>
            </w:pPr>
          </w:p>
          <w:p w:rsidR="009C5C69" w:rsidRDefault="009C5C69" w:rsidP="00372DF0">
            <w:pPr>
              <w:rPr>
                <w:sz w:val="28"/>
                <w:szCs w:val="28"/>
              </w:rPr>
            </w:pPr>
          </w:p>
          <w:p w:rsidR="009C5C69" w:rsidRDefault="009C5C69" w:rsidP="00372DF0">
            <w:pPr>
              <w:pStyle w:val="Default"/>
              <w:rPr>
                <w:sz w:val="23"/>
                <w:szCs w:val="23"/>
              </w:rPr>
            </w:pPr>
            <w:r>
              <w:rPr>
                <w:sz w:val="23"/>
                <w:szCs w:val="23"/>
              </w:rPr>
              <w:t xml:space="preserve">%33.4 </w:t>
            </w:r>
          </w:p>
          <w:p w:rsidR="009C5C69" w:rsidRPr="009C5827" w:rsidRDefault="009C5C69" w:rsidP="00372DF0">
            <w:pPr>
              <w:rPr>
                <w:sz w:val="28"/>
                <w:szCs w:val="28"/>
              </w:rPr>
            </w:pPr>
          </w:p>
        </w:tc>
      </w:tr>
    </w:tbl>
    <w:p w:rsidR="009C5C69" w:rsidRDefault="009C5C69" w:rsidP="009C5C69">
      <w:pPr>
        <w:rPr>
          <w:rFonts w:ascii="Times New Roman" w:hAnsi="Times New Roman" w:cs="Times New Roman"/>
          <w:i/>
          <w:sz w:val="28"/>
          <w:szCs w:val="28"/>
        </w:rPr>
      </w:pPr>
      <w:r w:rsidRPr="00A265FC">
        <w:rPr>
          <w:rFonts w:ascii="Times New Roman" w:hAnsi="Times New Roman" w:cs="Times New Roman"/>
          <w:i/>
          <w:sz w:val="28"/>
          <w:szCs w:val="28"/>
        </w:rPr>
        <w:t>Kaynak: T.C. Gümrük ve Ticaret Bakanlığı</w:t>
      </w:r>
    </w:p>
    <w:p w:rsidR="009C5C69" w:rsidRDefault="009C5C69" w:rsidP="009C5C69">
      <w:pPr>
        <w:rPr>
          <w:rFonts w:ascii="Times New Roman" w:hAnsi="Times New Roman" w:cs="Times New Roman"/>
          <w:i/>
          <w:sz w:val="28"/>
          <w:szCs w:val="28"/>
        </w:rPr>
      </w:pPr>
    </w:p>
    <w:p w:rsidR="009C5C69" w:rsidRDefault="009C5C69" w:rsidP="009C5C69">
      <w:pPr>
        <w:rPr>
          <w:rFonts w:ascii="Times New Roman" w:hAnsi="Times New Roman" w:cs="Times New Roman"/>
          <w:sz w:val="28"/>
          <w:szCs w:val="28"/>
        </w:rPr>
      </w:pPr>
      <w:r w:rsidRPr="006C0CFE">
        <w:rPr>
          <w:rFonts w:ascii="Times New Roman" w:hAnsi="Times New Roman" w:cs="Times New Roman"/>
          <w:sz w:val="28"/>
          <w:szCs w:val="28"/>
        </w:rPr>
        <w:t>Yukarıdaki tabloda (tablo1.) Sarp Sınır Kapısından 2013-2016 (Ocak-Temmuz) tarihlerine ait yolcu giriş-çıkış rakamları ve bu rakamların Türkiye’deki sınır kapılarından gerçekleşen toplam yolcu giriş-çıkışı içerisindeki oranı verilmiştir.</w:t>
      </w:r>
    </w:p>
    <w:p w:rsidR="009C5C69" w:rsidRPr="006C0CFE" w:rsidRDefault="009C5C69" w:rsidP="009C5C69">
      <w:pPr>
        <w:rPr>
          <w:rFonts w:ascii="Times New Roman" w:hAnsi="Times New Roman" w:cs="Times New Roman"/>
          <w:sz w:val="28"/>
          <w:szCs w:val="28"/>
        </w:rPr>
      </w:pPr>
      <w:r w:rsidRPr="006C0CFE">
        <w:rPr>
          <w:rFonts w:ascii="Times New Roman" w:hAnsi="Times New Roman" w:cs="Times New Roman"/>
          <w:sz w:val="28"/>
          <w:szCs w:val="28"/>
        </w:rPr>
        <w:t xml:space="preserve"> Bu çerçevede en çok yolcu giriş-çıkışı Sarp Gümrük kapsından gerçekleşmiştir.</w:t>
      </w:r>
    </w:p>
    <w:p w:rsidR="009C5C69" w:rsidRDefault="009C5C69" w:rsidP="009C5C69">
      <w:pPr>
        <w:rPr>
          <w:sz w:val="28"/>
          <w:szCs w:val="28"/>
        </w:rPr>
      </w:pPr>
    </w:p>
    <w:p w:rsidR="009C5C69" w:rsidRDefault="009C5C69" w:rsidP="009C5C69">
      <w:pPr>
        <w:rPr>
          <w:sz w:val="28"/>
          <w:szCs w:val="28"/>
        </w:rPr>
      </w:pPr>
    </w:p>
    <w:p w:rsidR="009C5C69" w:rsidRDefault="009C5C69" w:rsidP="009C5C69">
      <w:pPr>
        <w:rPr>
          <w:sz w:val="28"/>
          <w:szCs w:val="28"/>
        </w:rPr>
      </w:pPr>
      <w:r>
        <w:rPr>
          <w:sz w:val="28"/>
          <w:szCs w:val="28"/>
        </w:rPr>
        <w:t>Tablo-2</w:t>
      </w:r>
    </w:p>
    <w:tbl>
      <w:tblPr>
        <w:tblStyle w:val="TabloKlavuzu"/>
        <w:tblW w:w="9498" w:type="dxa"/>
        <w:tblInd w:w="-5" w:type="dxa"/>
        <w:tblLook w:val="04A0" w:firstRow="1" w:lastRow="0" w:firstColumn="1" w:lastColumn="0" w:noHBand="0" w:noVBand="1"/>
      </w:tblPr>
      <w:tblGrid>
        <w:gridCol w:w="1571"/>
        <w:gridCol w:w="1566"/>
        <w:gridCol w:w="1567"/>
        <w:gridCol w:w="1567"/>
        <w:gridCol w:w="3227"/>
      </w:tblGrid>
      <w:tr w:rsidR="009C5C69" w:rsidTr="00372DF0">
        <w:tc>
          <w:tcPr>
            <w:tcW w:w="9498" w:type="dxa"/>
            <w:gridSpan w:val="5"/>
          </w:tcPr>
          <w:p w:rsidR="009C5C69" w:rsidRDefault="009C5C69" w:rsidP="00372DF0">
            <w:pPr>
              <w:rPr>
                <w:sz w:val="28"/>
                <w:szCs w:val="28"/>
              </w:rPr>
            </w:pPr>
            <w:r>
              <w:rPr>
                <w:sz w:val="28"/>
                <w:szCs w:val="28"/>
              </w:rPr>
              <w:t>Yıllara  göre Araç  Giriş- Çıkış rakamları</w:t>
            </w:r>
          </w:p>
        </w:tc>
      </w:tr>
      <w:tr w:rsidR="009C5C69" w:rsidTr="00372DF0">
        <w:tc>
          <w:tcPr>
            <w:tcW w:w="1571" w:type="dxa"/>
          </w:tcPr>
          <w:p w:rsidR="009C5C69" w:rsidRDefault="009C5C69" w:rsidP="00372DF0">
            <w:pPr>
              <w:rPr>
                <w:sz w:val="28"/>
                <w:szCs w:val="28"/>
              </w:rPr>
            </w:pPr>
            <w:r>
              <w:rPr>
                <w:sz w:val="28"/>
                <w:szCs w:val="28"/>
              </w:rPr>
              <w:t>Yılı</w:t>
            </w:r>
          </w:p>
        </w:tc>
        <w:tc>
          <w:tcPr>
            <w:tcW w:w="1566" w:type="dxa"/>
          </w:tcPr>
          <w:p w:rsidR="009C5C69" w:rsidRDefault="009C5C69" w:rsidP="00372DF0">
            <w:pPr>
              <w:rPr>
                <w:sz w:val="28"/>
                <w:szCs w:val="28"/>
              </w:rPr>
            </w:pPr>
            <w:r>
              <w:rPr>
                <w:sz w:val="28"/>
                <w:szCs w:val="28"/>
              </w:rPr>
              <w:t>2013</w:t>
            </w:r>
          </w:p>
        </w:tc>
        <w:tc>
          <w:tcPr>
            <w:tcW w:w="1567" w:type="dxa"/>
          </w:tcPr>
          <w:p w:rsidR="009C5C69" w:rsidRDefault="009C5C69" w:rsidP="00372DF0">
            <w:pPr>
              <w:rPr>
                <w:sz w:val="28"/>
                <w:szCs w:val="28"/>
              </w:rPr>
            </w:pPr>
            <w:r>
              <w:rPr>
                <w:sz w:val="28"/>
                <w:szCs w:val="28"/>
              </w:rPr>
              <w:t>2014</w:t>
            </w:r>
          </w:p>
        </w:tc>
        <w:tc>
          <w:tcPr>
            <w:tcW w:w="1567" w:type="dxa"/>
          </w:tcPr>
          <w:p w:rsidR="009C5C69" w:rsidRDefault="009C5C69" w:rsidP="00372DF0">
            <w:pPr>
              <w:rPr>
                <w:sz w:val="28"/>
                <w:szCs w:val="28"/>
              </w:rPr>
            </w:pPr>
            <w:r>
              <w:rPr>
                <w:sz w:val="28"/>
                <w:szCs w:val="28"/>
              </w:rPr>
              <w:t>2015</w:t>
            </w:r>
          </w:p>
        </w:tc>
        <w:tc>
          <w:tcPr>
            <w:tcW w:w="3227" w:type="dxa"/>
          </w:tcPr>
          <w:p w:rsidR="009C5C69" w:rsidRDefault="009C5C69" w:rsidP="00372DF0">
            <w:pPr>
              <w:rPr>
                <w:sz w:val="28"/>
                <w:szCs w:val="28"/>
              </w:rPr>
            </w:pPr>
            <w:r>
              <w:rPr>
                <w:sz w:val="28"/>
                <w:szCs w:val="28"/>
              </w:rPr>
              <w:t>2016(Ocak-Temmuz)</w:t>
            </w:r>
          </w:p>
        </w:tc>
      </w:tr>
      <w:tr w:rsidR="009C5C69" w:rsidTr="00372DF0">
        <w:tc>
          <w:tcPr>
            <w:tcW w:w="1571" w:type="dxa"/>
          </w:tcPr>
          <w:p w:rsidR="009C5C69" w:rsidRDefault="009C5C69" w:rsidP="00372DF0">
            <w:pPr>
              <w:pStyle w:val="Default"/>
              <w:rPr>
                <w:sz w:val="23"/>
                <w:szCs w:val="23"/>
              </w:rPr>
            </w:pPr>
            <w:r>
              <w:rPr>
                <w:b/>
                <w:bCs/>
                <w:sz w:val="23"/>
                <w:szCs w:val="23"/>
              </w:rPr>
              <w:t xml:space="preserve">Araç sayısı ve Türkiye’deki kapılara göre yüzdelik oranları </w:t>
            </w:r>
          </w:p>
          <w:p w:rsidR="009C5C69" w:rsidRDefault="009C5C69" w:rsidP="00372DF0">
            <w:pPr>
              <w:rPr>
                <w:sz w:val="28"/>
                <w:szCs w:val="28"/>
              </w:rPr>
            </w:pPr>
          </w:p>
        </w:tc>
        <w:tc>
          <w:tcPr>
            <w:tcW w:w="1566" w:type="dxa"/>
          </w:tcPr>
          <w:p w:rsidR="009C5C69" w:rsidRDefault="009C5C69" w:rsidP="00372DF0">
            <w:pPr>
              <w:pStyle w:val="Default"/>
              <w:rPr>
                <w:sz w:val="23"/>
                <w:szCs w:val="23"/>
              </w:rPr>
            </w:pPr>
            <w:r>
              <w:rPr>
                <w:sz w:val="23"/>
                <w:szCs w:val="23"/>
              </w:rPr>
              <w:t xml:space="preserve">1.214.746 </w:t>
            </w:r>
          </w:p>
          <w:p w:rsidR="009C5C69" w:rsidRPr="009C5827" w:rsidRDefault="009C5C69" w:rsidP="00372DF0">
            <w:pPr>
              <w:rPr>
                <w:sz w:val="28"/>
                <w:szCs w:val="28"/>
              </w:rPr>
            </w:pPr>
          </w:p>
          <w:p w:rsidR="009C5C69" w:rsidRDefault="009C5C69" w:rsidP="00372DF0">
            <w:pPr>
              <w:rPr>
                <w:sz w:val="28"/>
                <w:szCs w:val="28"/>
              </w:rPr>
            </w:pPr>
          </w:p>
          <w:p w:rsidR="009C5C69" w:rsidRDefault="009C5C69" w:rsidP="00372DF0">
            <w:pPr>
              <w:pStyle w:val="Default"/>
              <w:rPr>
                <w:sz w:val="23"/>
                <w:szCs w:val="23"/>
              </w:rPr>
            </w:pPr>
            <w:r>
              <w:rPr>
                <w:sz w:val="23"/>
                <w:szCs w:val="23"/>
              </w:rPr>
              <w:t xml:space="preserve">%17.1 </w:t>
            </w:r>
          </w:p>
          <w:p w:rsidR="009C5C69" w:rsidRPr="009C5827" w:rsidRDefault="009C5C69" w:rsidP="00372DF0">
            <w:pPr>
              <w:rPr>
                <w:sz w:val="28"/>
                <w:szCs w:val="28"/>
              </w:rPr>
            </w:pPr>
          </w:p>
        </w:tc>
        <w:tc>
          <w:tcPr>
            <w:tcW w:w="1567" w:type="dxa"/>
          </w:tcPr>
          <w:p w:rsidR="009C5C69" w:rsidRDefault="009C5C69" w:rsidP="00372DF0">
            <w:pPr>
              <w:pStyle w:val="Default"/>
              <w:rPr>
                <w:sz w:val="23"/>
                <w:szCs w:val="23"/>
              </w:rPr>
            </w:pPr>
            <w:r>
              <w:rPr>
                <w:sz w:val="23"/>
                <w:szCs w:val="23"/>
              </w:rPr>
              <w:t xml:space="preserve">1.183.673 </w:t>
            </w:r>
          </w:p>
          <w:p w:rsidR="009C5C69" w:rsidRPr="009C5827" w:rsidRDefault="009C5C69" w:rsidP="00372DF0">
            <w:pPr>
              <w:rPr>
                <w:sz w:val="28"/>
                <w:szCs w:val="28"/>
              </w:rPr>
            </w:pPr>
          </w:p>
          <w:p w:rsidR="009C5C69" w:rsidRDefault="009C5C69" w:rsidP="00372DF0">
            <w:pPr>
              <w:rPr>
                <w:sz w:val="28"/>
                <w:szCs w:val="28"/>
              </w:rPr>
            </w:pPr>
          </w:p>
          <w:p w:rsidR="009C5C69" w:rsidRDefault="009C5C69" w:rsidP="00372DF0">
            <w:pPr>
              <w:pStyle w:val="Default"/>
              <w:rPr>
                <w:sz w:val="23"/>
                <w:szCs w:val="23"/>
              </w:rPr>
            </w:pPr>
            <w:r>
              <w:rPr>
                <w:sz w:val="23"/>
                <w:szCs w:val="23"/>
              </w:rPr>
              <w:t xml:space="preserve">%16.7 </w:t>
            </w:r>
          </w:p>
          <w:p w:rsidR="009C5C69" w:rsidRPr="009C5827" w:rsidRDefault="009C5C69" w:rsidP="00372DF0">
            <w:pPr>
              <w:rPr>
                <w:sz w:val="28"/>
                <w:szCs w:val="28"/>
              </w:rPr>
            </w:pPr>
          </w:p>
        </w:tc>
        <w:tc>
          <w:tcPr>
            <w:tcW w:w="1567" w:type="dxa"/>
          </w:tcPr>
          <w:p w:rsidR="009C5C69" w:rsidRDefault="009C5C69" w:rsidP="00372DF0">
            <w:pPr>
              <w:pStyle w:val="Default"/>
              <w:rPr>
                <w:sz w:val="23"/>
                <w:szCs w:val="23"/>
              </w:rPr>
            </w:pPr>
            <w:r>
              <w:rPr>
                <w:sz w:val="23"/>
                <w:szCs w:val="23"/>
              </w:rPr>
              <w:t xml:space="preserve">1.135.000 </w:t>
            </w:r>
          </w:p>
          <w:p w:rsidR="009C5C69" w:rsidRPr="009C5827" w:rsidRDefault="009C5C69" w:rsidP="00372DF0">
            <w:pPr>
              <w:rPr>
                <w:sz w:val="28"/>
                <w:szCs w:val="28"/>
              </w:rPr>
            </w:pPr>
          </w:p>
          <w:p w:rsidR="009C5C69" w:rsidRDefault="009C5C69" w:rsidP="00372DF0">
            <w:pPr>
              <w:rPr>
                <w:sz w:val="28"/>
                <w:szCs w:val="28"/>
              </w:rPr>
            </w:pPr>
          </w:p>
          <w:p w:rsidR="009C5C69" w:rsidRDefault="009C5C69" w:rsidP="00372DF0">
            <w:pPr>
              <w:pStyle w:val="Default"/>
              <w:rPr>
                <w:sz w:val="23"/>
                <w:szCs w:val="23"/>
              </w:rPr>
            </w:pPr>
            <w:r>
              <w:rPr>
                <w:sz w:val="23"/>
                <w:szCs w:val="23"/>
              </w:rPr>
              <w:t xml:space="preserve">%16.1 </w:t>
            </w:r>
          </w:p>
          <w:p w:rsidR="009C5C69" w:rsidRPr="009C5827" w:rsidRDefault="009C5C69" w:rsidP="00372DF0">
            <w:pPr>
              <w:rPr>
                <w:sz w:val="28"/>
                <w:szCs w:val="28"/>
              </w:rPr>
            </w:pPr>
          </w:p>
        </w:tc>
        <w:tc>
          <w:tcPr>
            <w:tcW w:w="3227" w:type="dxa"/>
          </w:tcPr>
          <w:p w:rsidR="009C5C69" w:rsidRDefault="009C5C69" w:rsidP="00372DF0">
            <w:pPr>
              <w:pStyle w:val="Default"/>
              <w:rPr>
                <w:sz w:val="23"/>
                <w:szCs w:val="23"/>
              </w:rPr>
            </w:pPr>
            <w:r>
              <w:rPr>
                <w:sz w:val="23"/>
                <w:szCs w:val="23"/>
              </w:rPr>
              <w:t xml:space="preserve">559.692 </w:t>
            </w:r>
          </w:p>
          <w:p w:rsidR="009C5C69" w:rsidRPr="009C5827" w:rsidRDefault="009C5C69" w:rsidP="00372DF0">
            <w:pPr>
              <w:rPr>
                <w:sz w:val="28"/>
                <w:szCs w:val="28"/>
              </w:rPr>
            </w:pPr>
          </w:p>
          <w:p w:rsidR="009C5C69" w:rsidRDefault="009C5C69" w:rsidP="00372DF0">
            <w:pPr>
              <w:rPr>
                <w:sz w:val="28"/>
                <w:szCs w:val="28"/>
              </w:rPr>
            </w:pPr>
          </w:p>
          <w:p w:rsidR="009C5C69" w:rsidRDefault="009C5C69" w:rsidP="00372DF0">
            <w:pPr>
              <w:pStyle w:val="Default"/>
              <w:rPr>
                <w:sz w:val="23"/>
                <w:szCs w:val="23"/>
              </w:rPr>
            </w:pPr>
            <w:r>
              <w:rPr>
                <w:sz w:val="23"/>
                <w:szCs w:val="23"/>
              </w:rPr>
              <w:t xml:space="preserve">%16.2 </w:t>
            </w:r>
          </w:p>
          <w:p w:rsidR="009C5C69" w:rsidRPr="009C5827" w:rsidRDefault="009C5C69" w:rsidP="00372DF0">
            <w:pPr>
              <w:rPr>
                <w:sz w:val="28"/>
                <w:szCs w:val="28"/>
              </w:rPr>
            </w:pPr>
          </w:p>
        </w:tc>
      </w:tr>
    </w:tbl>
    <w:p w:rsidR="009C5C69" w:rsidRDefault="009C5C69" w:rsidP="009C5C69">
      <w:pPr>
        <w:rPr>
          <w:sz w:val="28"/>
          <w:szCs w:val="28"/>
        </w:rPr>
      </w:pPr>
    </w:p>
    <w:p w:rsidR="009C5C69" w:rsidRDefault="009C5C69" w:rsidP="009C5C69">
      <w:pPr>
        <w:rPr>
          <w:sz w:val="28"/>
          <w:szCs w:val="28"/>
        </w:rPr>
      </w:pPr>
    </w:p>
    <w:p w:rsidR="009C5C69" w:rsidRDefault="009C5C69" w:rsidP="009C5C69">
      <w:pPr>
        <w:rPr>
          <w:sz w:val="28"/>
          <w:szCs w:val="28"/>
        </w:rPr>
      </w:pPr>
    </w:p>
    <w:p w:rsidR="007819F4" w:rsidRDefault="007819F4" w:rsidP="009C5C69">
      <w:pPr>
        <w:rPr>
          <w:sz w:val="28"/>
          <w:szCs w:val="28"/>
        </w:rPr>
      </w:pPr>
    </w:p>
    <w:p w:rsidR="007819F4" w:rsidRDefault="007819F4" w:rsidP="009C5C69">
      <w:pPr>
        <w:rPr>
          <w:sz w:val="28"/>
          <w:szCs w:val="28"/>
        </w:rPr>
      </w:pPr>
    </w:p>
    <w:p w:rsidR="007819F4" w:rsidRDefault="007819F4" w:rsidP="009C5C69">
      <w:pPr>
        <w:rPr>
          <w:sz w:val="28"/>
          <w:szCs w:val="28"/>
        </w:rPr>
      </w:pPr>
    </w:p>
    <w:p w:rsidR="007819F4" w:rsidRDefault="007819F4" w:rsidP="009C5C69">
      <w:pPr>
        <w:rPr>
          <w:sz w:val="28"/>
          <w:szCs w:val="28"/>
        </w:rPr>
      </w:pPr>
    </w:p>
    <w:p w:rsidR="007819F4" w:rsidRDefault="007819F4" w:rsidP="009C5C69">
      <w:pPr>
        <w:rPr>
          <w:sz w:val="28"/>
          <w:szCs w:val="28"/>
        </w:rPr>
      </w:pPr>
    </w:p>
    <w:p w:rsidR="007819F4" w:rsidRDefault="007819F4" w:rsidP="009C5C69">
      <w:pPr>
        <w:rPr>
          <w:sz w:val="28"/>
          <w:szCs w:val="28"/>
        </w:rPr>
      </w:pPr>
    </w:p>
    <w:p w:rsidR="007819F4" w:rsidRDefault="007819F4" w:rsidP="009C5C69">
      <w:pPr>
        <w:rPr>
          <w:sz w:val="28"/>
          <w:szCs w:val="28"/>
        </w:rPr>
      </w:pPr>
    </w:p>
    <w:p w:rsidR="007819F4" w:rsidRDefault="007819F4" w:rsidP="009C5C69">
      <w:pPr>
        <w:rPr>
          <w:sz w:val="28"/>
          <w:szCs w:val="28"/>
        </w:rPr>
      </w:pPr>
    </w:p>
    <w:p w:rsidR="007819F4" w:rsidRDefault="007819F4" w:rsidP="009C5C69">
      <w:pPr>
        <w:rPr>
          <w:sz w:val="28"/>
          <w:szCs w:val="28"/>
        </w:rPr>
      </w:pPr>
    </w:p>
    <w:p w:rsidR="007819F4" w:rsidRDefault="007819F4" w:rsidP="009C5C69">
      <w:pPr>
        <w:rPr>
          <w:sz w:val="28"/>
          <w:szCs w:val="28"/>
        </w:rPr>
      </w:pPr>
    </w:p>
    <w:p w:rsidR="009C5C69" w:rsidRDefault="009C5C69" w:rsidP="009C5C69">
      <w:pPr>
        <w:rPr>
          <w:sz w:val="28"/>
          <w:szCs w:val="28"/>
        </w:rPr>
      </w:pPr>
      <w:r>
        <w:rPr>
          <w:sz w:val="28"/>
          <w:szCs w:val="28"/>
        </w:rPr>
        <w:t>Tablo-2A</w:t>
      </w:r>
    </w:p>
    <w:tbl>
      <w:tblPr>
        <w:tblStyle w:val="TabloKlavuzu"/>
        <w:tblW w:w="0" w:type="auto"/>
        <w:tblInd w:w="-147" w:type="dxa"/>
        <w:tblLook w:val="04A0" w:firstRow="1" w:lastRow="0" w:firstColumn="1" w:lastColumn="0" w:noHBand="0" w:noVBand="1"/>
      </w:tblPr>
      <w:tblGrid>
        <w:gridCol w:w="1033"/>
        <w:gridCol w:w="1148"/>
        <w:gridCol w:w="1391"/>
        <w:gridCol w:w="1465"/>
        <w:gridCol w:w="1099"/>
        <w:gridCol w:w="1193"/>
        <w:gridCol w:w="781"/>
        <w:gridCol w:w="1099"/>
      </w:tblGrid>
      <w:tr w:rsidR="009C5C69" w:rsidTr="00372DF0">
        <w:trPr>
          <w:trHeight w:val="497"/>
        </w:trPr>
        <w:tc>
          <w:tcPr>
            <w:tcW w:w="9547" w:type="dxa"/>
            <w:gridSpan w:val="8"/>
          </w:tcPr>
          <w:p w:rsidR="009C5C69" w:rsidRDefault="009C5C69" w:rsidP="00372DF0">
            <w:pPr>
              <w:rPr>
                <w:sz w:val="28"/>
                <w:szCs w:val="28"/>
              </w:rPr>
            </w:pPr>
            <w:r>
              <w:rPr>
                <w:b/>
                <w:bCs/>
                <w:sz w:val="23"/>
                <w:szCs w:val="23"/>
              </w:rPr>
              <w:t>Araç Türlerine Göre GiriĢ-ÇıkıĢ Sayısı (Ocak-Temmuz 2016)</w:t>
            </w:r>
          </w:p>
        </w:tc>
      </w:tr>
      <w:tr w:rsidR="009C5C69" w:rsidTr="00372DF0">
        <w:tc>
          <w:tcPr>
            <w:tcW w:w="1108" w:type="dxa"/>
          </w:tcPr>
          <w:p w:rsidR="009C5C69" w:rsidRDefault="009C5C69" w:rsidP="00372DF0">
            <w:pPr>
              <w:rPr>
                <w:sz w:val="28"/>
                <w:szCs w:val="28"/>
              </w:rPr>
            </w:pPr>
          </w:p>
        </w:tc>
        <w:tc>
          <w:tcPr>
            <w:tcW w:w="1180" w:type="dxa"/>
          </w:tcPr>
          <w:p w:rsidR="009C5C69" w:rsidRPr="003D7BBD" w:rsidRDefault="009C5C69" w:rsidP="00372DF0">
            <w:pPr>
              <w:pStyle w:val="Default"/>
              <w:rPr>
                <w:sz w:val="18"/>
                <w:szCs w:val="18"/>
              </w:rPr>
            </w:pPr>
            <w:r w:rsidRPr="003D7BBD">
              <w:rPr>
                <w:b/>
                <w:bCs/>
                <w:sz w:val="18"/>
                <w:szCs w:val="18"/>
              </w:rPr>
              <w:t xml:space="preserve">TIR-REMORK ÇEKİCİ </w:t>
            </w:r>
          </w:p>
          <w:p w:rsidR="009C5C69" w:rsidRPr="003D7BBD" w:rsidRDefault="009C5C69" w:rsidP="00372DF0">
            <w:pPr>
              <w:rPr>
                <w:sz w:val="18"/>
                <w:szCs w:val="18"/>
              </w:rPr>
            </w:pPr>
          </w:p>
        </w:tc>
        <w:tc>
          <w:tcPr>
            <w:tcW w:w="1425" w:type="dxa"/>
          </w:tcPr>
          <w:tbl>
            <w:tblPr>
              <w:tblW w:w="0" w:type="auto"/>
              <w:tblBorders>
                <w:top w:val="nil"/>
                <w:left w:val="nil"/>
                <w:bottom w:val="nil"/>
                <w:right w:val="nil"/>
              </w:tblBorders>
              <w:tblLook w:val="0000" w:firstRow="0" w:lastRow="0" w:firstColumn="0" w:lastColumn="0" w:noHBand="0" w:noVBand="0"/>
            </w:tblPr>
            <w:tblGrid>
              <w:gridCol w:w="953"/>
              <w:gridCol w:w="222"/>
            </w:tblGrid>
            <w:tr w:rsidR="009C5C69" w:rsidRPr="003D7BBD" w:rsidTr="00372DF0">
              <w:trPr>
                <w:trHeight w:val="288"/>
              </w:trPr>
              <w:tc>
                <w:tcPr>
                  <w:tcW w:w="0" w:type="auto"/>
                </w:tcPr>
                <w:p w:rsidR="009C5C69" w:rsidRPr="003D7BBD" w:rsidRDefault="009C5C69" w:rsidP="00372DF0">
                  <w:pPr>
                    <w:pStyle w:val="Default"/>
                    <w:rPr>
                      <w:sz w:val="18"/>
                      <w:szCs w:val="18"/>
                    </w:rPr>
                  </w:pPr>
                  <w:r w:rsidRPr="003D7BBD">
                    <w:rPr>
                      <w:b/>
                      <w:bCs/>
                      <w:sz w:val="18"/>
                      <w:szCs w:val="18"/>
                    </w:rPr>
                    <w:t>TANKER</w:t>
                  </w:r>
                </w:p>
              </w:tc>
              <w:tc>
                <w:tcPr>
                  <w:tcW w:w="0" w:type="auto"/>
                </w:tcPr>
                <w:p w:rsidR="009C5C69" w:rsidRPr="003D7BBD" w:rsidRDefault="009C5C69" w:rsidP="00372DF0">
                  <w:pPr>
                    <w:pStyle w:val="Default"/>
                    <w:rPr>
                      <w:sz w:val="18"/>
                      <w:szCs w:val="18"/>
                    </w:rPr>
                  </w:pPr>
                </w:p>
              </w:tc>
            </w:tr>
          </w:tbl>
          <w:p w:rsidR="009C5C69" w:rsidRPr="003D7BBD" w:rsidRDefault="009C5C69" w:rsidP="00372DF0">
            <w:pPr>
              <w:rPr>
                <w:sz w:val="18"/>
                <w:szCs w:val="18"/>
              </w:rPr>
            </w:pPr>
          </w:p>
        </w:tc>
        <w:tc>
          <w:tcPr>
            <w:tcW w:w="1512" w:type="dxa"/>
          </w:tcPr>
          <w:tbl>
            <w:tblPr>
              <w:tblW w:w="0" w:type="auto"/>
              <w:tblBorders>
                <w:top w:val="nil"/>
                <w:left w:val="nil"/>
                <w:bottom w:val="nil"/>
                <w:right w:val="nil"/>
              </w:tblBorders>
              <w:tblLook w:val="0000" w:firstRow="0" w:lastRow="0" w:firstColumn="0" w:lastColumn="0" w:noHBand="0" w:noVBand="0"/>
            </w:tblPr>
            <w:tblGrid>
              <w:gridCol w:w="1249"/>
            </w:tblGrid>
            <w:tr w:rsidR="009C5C69" w:rsidRPr="003D7BBD" w:rsidTr="00372DF0">
              <w:trPr>
                <w:trHeight w:val="448"/>
              </w:trPr>
              <w:tc>
                <w:tcPr>
                  <w:tcW w:w="0" w:type="auto"/>
                </w:tcPr>
                <w:p w:rsidR="009C5C69" w:rsidRPr="003D7BBD" w:rsidRDefault="009C5C69" w:rsidP="00372DF0">
                  <w:pPr>
                    <w:pStyle w:val="Default"/>
                    <w:rPr>
                      <w:sz w:val="18"/>
                      <w:szCs w:val="18"/>
                    </w:rPr>
                  </w:pPr>
                  <w:r w:rsidRPr="003D7BBD">
                    <w:rPr>
                      <w:b/>
                      <w:bCs/>
                      <w:sz w:val="18"/>
                      <w:szCs w:val="18"/>
                    </w:rPr>
                    <w:t xml:space="preserve">KAMYON </w:t>
                  </w:r>
                </w:p>
                <w:p w:rsidR="009C5C69" w:rsidRPr="003D7BBD" w:rsidRDefault="009C5C69" w:rsidP="00372DF0">
                  <w:pPr>
                    <w:pStyle w:val="Default"/>
                    <w:rPr>
                      <w:sz w:val="18"/>
                      <w:szCs w:val="18"/>
                    </w:rPr>
                  </w:pPr>
                  <w:r w:rsidRPr="003D7BBD">
                    <w:rPr>
                      <w:b/>
                      <w:bCs/>
                      <w:sz w:val="18"/>
                      <w:szCs w:val="18"/>
                    </w:rPr>
                    <w:t xml:space="preserve">KAMYONET </w:t>
                  </w:r>
                </w:p>
              </w:tc>
            </w:tr>
          </w:tbl>
          <w:p w:rsidR="009C5C69" w:rsidRPr="003D7BBD" w:rsidRDefault="009C5C69" w:rsidP="00372DF0">
            <w:pPr>
              <w:rPr>
                <w:sz w:val="18"/>
                <w:szCs w:val="18"/>
              </w:rPr>
            </w:pPr>
          </w:p>
        </w:tc>
        <w:tc>
          <w:tcPr>
            <w:tcW w:w="1139" w:type="dxa"/>
          </w:tcPr>
          <w:p w:rsidR="009C5C69" w:rsidRPr="003D7BBD" w:rsidRDefault="009C5C69" w:rsidP="00372DF0">
            <w:pPr>
              <w:pStyle w:val="Default"/>
              <w:rPr>
                <w:sz w:val="18"/>
                <w:szCs w:val="18"/>
              </w:rPr>
            </w:pPr>
            <w:r w:rsidRPr="003D7BBD">
              <w:rPr>
                <w:b/>
                <w:bCs/>
                <w:sz w:val="18"/>
                <w:szCs w:val="18"/>
              </w:rPr>
              <w:t xml:space="preserve">OTOBÜS </w:t>
            </w:r>
          </w:p>
          <w:p w:rsidR="009C5C69" w:rsidRPr="003D7BBD" w:rsidRDefault="009C5C69" w:rsidP="00372DF0">
            <w:pPr>
              <w:rPr>
                <w:sz w:val="18"/>
                <w:szCs w:val="18"/>
              </w:rPr>
            </w:pPr>
          </w:p>
        </w:tc>
        <w:tc>
          <w:tcPr>
            <w:tcW w:w="1237" w:type="dxa"/>
          </w:tcPr>
          <w:p w:rsidR="009C5C69" w:rsidRPr="003D7BBD" w:rsidRDefault="009C5C69" w:rsidP="00372DF0">
            <w:pPr>
              <w:pStyle w:val="Default"/>
              <w:rPr>
                <w:sz w:val="18"/>
                <w:szCs w:val="18"/>
              </w:rPr>
            </w:pPr>
            <w:r w:rsidRPr="003D7BBD">
              <w:rPr>
                <w:b/>
                <w:bCs/>
                <w:sz w:val="18"/>
                <w:szCs w:val="18"/>
              </w:rPr>
              <w:t xml:space="preserve">OTOMOBİL </w:t>
            </w:r>
          </w:p>
          <w:p w:rsidR="009C5C69" w:rsidRPr="003D7BBD" w:rsidRDefault="009C5C69" w:rsidP="00372DF0">
            <w:pPr>
              <w:rPr>
                <w:sz w:val="18"/>
                <w:szCs w:val="18"/>
              </w:rPr>
            </w:pPr>
          </w:p>
        </w:tc>
        <w:tc>
          <w:tcPr>
            <w:tcW w:w="807" w:type="dxa"/>
          </w:tcPr>
          <w:p w:rsidR="009C5C69" w:rsidRPr="003D7BBD" w:rsidRDefault="009C5C69" w:rsidP="00372DF0">
            <w:pPr>
              <w:pStyle w:val="Default"/>
              <w:rPr>
                <w:sz w:val="18"/>
                <w:szCs w:val="18"/>
              </w:rPr>
            </w:pPr>
            <w:r w:rsidRPr="003D7BBD">
              <w:rPr>
                <w:b/>
                <w:bCs/>
                <w:sz w:val="18"/>
                <w:szCs w:val="18"/>
              </w:rPr>
              <w:t xml:space="preserve">DİĞER </w:t>
            </w:r>
          </w:p>
          <w:p w:rsidR="009C5C69" w:rsidRPr="003D7BBD" w:rsidRDefault="009C5C69" w:rsidP="00372DF0">
            <w:pPr>
              <w:rPr>
                <w:sz w:val="18"/>
                <w:szCs w:val="18"/>
              </w:rPr>
            </w:pPr>
          </w:p>
        </w:tc>
        <w:tc>
          <w:tcPr>
            <w:tcW w:w="1139" w:type="dxa"/>
          </w:tcPr>
          <w:p w:rsidR="009C5C69" w:rsidRPr="003D7BBD" w:rsidRDefault="009C5C69" w:rsidP="00372DF0">
            <w:pPr>
              <w:pStyle w:val="Default"/>
              <w:rPr>
                <w:sz w:val="18"/>
                <w:szCs w:val="18"/>
              </w:rPr>
            </w:pPr>
            <w:r w:rsidRPr="003D7BBD">
              <w:rPr>
                <w:b/>
                <w:bCs/>
                <w:sz w:val="18"/>
                <w:szCs w:val="18"/>
              </w:rPr>
              <w:t xml:space="preserve">TOPLAM </w:t>
            </w:r>
          </w:p>
          <w:p w:rsidR="009C5C69" w:rsidRPr="003D7BBD" w:rsidRDefault="009C5C69" w:rsidP="00372DF0">
            <w:pPr>
              <w:rPr>
                <w:sz w:val="18"/>
                <w:szCs w:val="18"/>
              </w:rPr>
            </w:pPr>
          </w:p>
        </w:tc>
      </w:tr>
      <w:tr w:rsidR="009C5C69" w:rsidTr="00372DF0">
        <w:tc>
          <w:tcPr>
            <w:tcW w:w="1108" w:type="dxa"/>
          </w:tcPr>
          <w:p w:rsidR="009C5C69" w:rsidRDefault="009C5C69" w:rsidP="00372DF0">
            <w:pPr>
              <w:rPr>
                <w:sz w:val="28"/>
                <w:szCs w:val="28"/>
              </w:rPr>
            </w:pPr>
            <w:r>
              <w:rPr>
                <w:sz w:val="28"/>
                <w:szCs w:val="28"/>
              </w:rPr>
              <w:t>Giriş</w:t>
            </w:r>
          </w:p>
        </w:tc>
        <w:tc>
          <w:tcPr>
            <w:tcW w:w="1180" w:type="dxa"/>
          </w:tcPr>
          <w:p w:rsidR="009C5C69" w:rsidRDefault="009C5C69" w:rsidP="00372DF0">
            <w:pPr>
              <w:pStyle w:val="Default"/>
              <w:rPr>
                <w:sz w:val="23"/>
                <w:szCs w:val="23"/>
              </w:rPr>
            </w:pPr>
            <w:r>
              <w:rPr>
                <w:sz w:val="23"/>
                <w:szCs w:val="23"/>
              </w:rPr>
              <w:t xml:space="preserve">59.000 </w:t>
            </w:r>
          </w:p>
        </w:tc>
        <w:tc>
          <w:tcPr>
            <w:tcW w:w="1425" w:type="dxa"/>
          </w:tcPr>
          <w:p w:rsidR="009C5C69" w:rsidRDefault="009C5C69" w:rsidP="00372DF0">
            <w:pPr>
              <w:pStyle w:val="Default"/>
              <w:rPr>
                <w:sz w:val="23"/>
                <w:szCs w:val="23"/>
              </w:rPr>
            </w:pPr>
            <w:r>
              <w:rPr>
                <w:sz w:val="23"/>
                <w:szCs w:val="23"/>
              </w:rPr>
              <w:t xml:space="preserve">21 </w:t>
            </w:r>
          </w:p>
        </w:tc>
        <w:tc>
          <w:tcPr>
            <w:tcW w:w="1512" w:type="dxa"/>
          </w:tcPr>
          <w:p w:rsidR="009C5C69" w:rsidRDefault="009C5C69" w:rsidP="00372DF0">
            <w:pPr>
              <w:pStyle w:val="Default"/>
              <w:rPr>
                <w:sz w:val="23"/>
                <w:szCs w:val="23"/>
              </w:rPr>
            </w:pPr>
            <w:r>
              <w:rPr>
                <w:sz w:val="23"/>
                <w:szCs w:val="23"/>
              </w:rPr>
              <w:t xml:space="preserve">35.640 </w:t>
            </w:r>
          </w:p>
        </w:tc>
        <w:tc>
          <w:tcPr>
            <w:tcW w:w="1139" w:type="dxa"/>
          </w:tcPr>
          <w:p w:rsidR="009C5C69" w:rsidRDefault="009C5C69" w:rsidP="00372DF0">
            <w:pPr>
              <w:pStyle w:val="Default"/>
              <w:rPr>
                <w:sz w:val="23"/>
                <w:szCs w:val="23"/>
              </w:rPr>
            </w:pPr>
            <w:r>
              <w:rPr>
                <w:sz w:val="23"/>
                <w:szCs w:val="23"/>
              </w:rPr>
              <w:t xml:space="preserve">57.623 </w:t>
            </w:r>
          </w:p>
        </w:tc>
        <w:tc>
          <w:tcPr>
            <w:tcW w:w="1237" w:type="dxa"/>
          </w:tcPr>
          <w:p w:rsidR="009C5C69" w:rsidRDefault="009C5C69" w:rsidP="00372DF0">
            <w:pPr>
              <w:pStyle w:val="Default"/>
              <w:rPr>
                <w:sz w:val="23"/>
                <w:szCs w:val="23"/>
              </w:rPr>
            </w:pPr>
            <w:r>
              <w:rPr>
                <w:sz w:val="23"/>
                <w:szCs w:val="23"/>
              </w:rPr>
              <w:t xml:space="preserve">120.539 </w:t>
            </w:r>
          </w:p>
        </w:tc>
        <w:tc>
          <w:tcPr>
            <w:tcW w:w="807" w:type="dxa"/>
          </w:tcPr>
          <w:p w:rsidR="009C5C69" w:rsidRDefault="009C5C69" w:rsidP="00372DF0">
            <w:pPr>
              <w:pStyle w:val="Default"/>
              <w:rPr>
                <w:sz w:val="23"/>
                <w:szCs w:val="23"/>
              </w:rPr>
            </w:pPr>
            <w:r>
              <w:rPr>
                <w:sz w:val="23"/>
                <w:szCs w:val="23"/>
              </w:rPr>
              <w:t xml:space="preserve">621 </w:t>
            </w:r>
          </w:p>
        </w:tc>
        <w:tc>
          <w:tcPr>
            <w:tcW w:w="1139" w:type="dxa"/>
          </w:tcPr>
          <w:p w:rsidR="009C5C69" w:rsidRDefault="009C5C69" w:rsidP="00372DF0">
            <w:pPr>
              <w:pStyle w:val="Default"/>
              <w:rPr>
                <w:sz w:val="23"/>
                <w:szCs w:val="23"/>
              </w:rPr>
            </w:pPr>
            <w:r>
              <w:rPr>
                <w:b/>
                <w:bCs/>
                <w:sz w:val="23"/>
                <w:szCs w:val="23"/>
              </w:rPr>
              <w:t xml:space="preserve">273.444 </w:t>
            </w:r>
          </w:p>
        </w:tc>
      </w:tr>
      <w:tr w:rsidR="009C5C69" w:rsidTr="00372DF0">
        <w:tc>
          <w:tcPr>
            <w:tcW w:w="1108" w:type="dxa"/>
          </w:tcPr>
          <w:p w:rsidR="009C5C69" w:rsidRDefault="009C5C69" w:rsidP="00372DF0">
            <w:pPr>
              <w:rPr>
                <w:sz w:val="28"/>
                <w:szCs w:val="28"/>
              </w:rPr>
            </w:pPr>
            <w:r>
              <w:rPr>
                <w:sz w:val="28"/>
                <w:szCs w:val="28"/>
              </w:rPr>
              <w:t>Çıkış</w:t>
            </w:r>
          </w:p>
        </w:tc>
        <w:tc>
          <w:tcPr>
            <w:tcW w:w="1180" w:type="dxa"/>
          </w:tcPr>
          <w:p w:rsidR="009C5C69" w:rsidRDefault="009C5C69" w:rsidP="00372DF0">
            <w:pPr>
              <w:rPr>
                <w:sz w:val="28"/>
                <w:szCs w:val="28"/>
              </w:rPr>
            </w:pPr>
            <w:r>
              <w:rPr>
                <w:sz w:val="28"/>
                <w:szCs w:val="28"/>
              </w:rPr>
              <w:t>69.782</w:t>
            </w:r>
          </w:p>
        </w:tc>
        <w:tc>
          <w:tcPr>
            <w:tcW w:w="1425" w:type="dxa"/>
          </w:tcPr>
          <w:p w:rsidR="009C5C69" w:rsidRDefault="009C5C69" w:rsidP="00372DF0">
            <w:pPr>
              <w:rPr>
                <w:sz w:val="28"/>
                <w:szCs w:val="28"/>
              </w:rPr>
            </w:pPr>
            <w:r>
              <w:rPr>
                <w:sz w:val="28"/>
                <w:szCs w:val="28"/>
              </w:rPr>
              <w:t>1</w:t>
            </w:r>
          </w:p>
        </w:tc>
        <w:tc>
          <w:tcPr>
            <w:tcW w:w="1512" w:type="dxa"/>
          </w:tcPr>
          <w:p w:rsidR="009C5C69" w:rsidRDefault="009C5C69" w:rsidP="00372DF0">
            <w:pPr>
              <w:rPr>
                <w:sz w:val="28"/>
                <w:szCs w:val="28"/>
              </w:rPr>
            </w:pPr>
            <w:r>
              <w:rPr>
                <w:sz w:val="28"/>
                <w:szCs w:val="28"/>
              </w:rPr>
              <w:t>34.721</w:t>
            </w:r>
          </w:p>
        </w:tc>
        <w:tc>
          <w:tcPr>
            <w:tcW w:w="1139" w:type="dxa"/>
          </w:tcPr>
          <w:p w:rsidR="009C5C69" w:rsidRDefault="009C5C69" w:rsidP="00372DF0">
            <w:pPr>
              <w:rPr>
                <w:sz w:val="28"/>
                <w:szCs w:val="28"/>
              </w:rPr>
            </w:pPr>
            <w:r>
              <w:rPr>
                <w:sz w:val="28"/>
                <w:szCs w:val="28"/>
              </w:rPr>
              <w:t>57.623</w:t>
            </w:r>
          </w:p>
        </w:tc>
        <w:tc>
          <w:tcPr>
            <w:tcW w:w="1237" w:type="dxa"/>
          </w:tcPr>
          <w:p w:rsidR="009C5C69" w:rsidRDefault="009C5C69" w:rsidP="00372DF0">
            <w:pPr>
              <w:rPr>
                <w:sz w:val="28"/>
                <w:szCs w:val="28"/>
              </w:rPr>
            </w:pPr>
            <w:r>
              <w:rPr>
                <w:sz w:val="28"/>
                <w:szCs w:val="28"/>
              </w:rPr>
              <w:t>123.299</w:t>
            </w:r>
          </w:p>
        </w:tc>
        <w:tc>
          <w:tcPr>
            <w:tcW w:w="807" w:type="dxa"/>
          </w:tcPr>
          <w:p w:rsidR="009C5C69" w:rsidRDefault="009C5C69" w:rsidP="00372DF0">
            <w:pPr>
              <w:rPr>
                <w:sz w:val="28"/>
                <w:szCs w:val="28"/>
              </w:rPr>
            </w:pPr>
            <w:r>
              <w:rPr>
                <w:sz w:val="28"/>
                <w:szCs w:val="28"/>
              </w:rPr>
              <w:t>822</w:t>
            </w:r>
          </w:p>
        </w:tc>
        <w:tc>
          <w:tcPr>
            <w:tcW w:w="1139" w:type="dxa"/>
          </w:tcPr>
          <w:p w:rsidR="009C5C69" w:rsidRDefault="009C5C69" w:rsidP="00372DF0">
            <w:pPr>
              <w:rPr>
                <w:sz w:val="28"/>
                <w:szCs w:val="28"/>
              </w:rPr>
            </w:pPr>
            <w:r>
              <w:rPr>
                <w:sz w:val="28"/>
                <w:szCs w:val="28"/>
              </w:rPr>
              <w:t>286.248</w:t>
            </w:r>
          </w:p>
        </w:tc>
      </w:tr>
      <w:tr w:rsidR="009C5C69" w:rsidTr="00372DF0">
        <w:trPr>
          <w:trHeight w:val="70"/>
        </w:trPr>
        <w:tc>
          <w:tcPr>
            <w:tcW w:w="1108" w:type="dxa"/>
          </w:tcPr>
          <w:p w:rsidR="009C5C69" w:rsidRDefault="009C5C69" w:rsidP="00372DF0">
            <w:pPr>
              <w:rPr>
                <w:sz w:val="28"/>
                <w:szCs w:val="28"/>
              </w:rPr>
            </w:pPr>
            <w:r>
              <w:rPr>
                <w:sz w:val="28"/>
                <w:szCs w:val="28"/>
              </w:rPr>
              <w:t>Toplam</w:t>
            </w:r>
          </w:p>
        </w:tc>
        <w:tc>
          <w:tcPr>
            <w:tcW w:w="1180" w:type="dxa"/>
          </w:tcPr>
          <w:tbl>
            <w:tblPr>
              <w:tblW w:w="0" w:type="auto"/>
              <w:tblBorders>
                <w:top w:val="nil"/>
                <w:left w:val="nil"/>
                <w:bottom w:val="nil"/>
                <w:right w:val="nil"/>
              </w:tblBorders>
              <w:tblLook w:val="0000" w:firstRow="0" w:lastRow="0" w:firstColumn="0" w:lastColumn="0" w:noHBand="0" w:noVBand="0"/>
            </w:tblPr>
            <w:tblGrid>
              <w:gridCol w:w="932"/>
            </w:tblGrid>
            <w:tr w:rsidR="009C5C69" w:rsidTr="00372DF0">
              <w:trPr>
                <w:trHeight w:val="109"/>
              </w:trPr>
              <w:tc>
                <w:tcPr>
                  <w:tcW w:w="0" w:type="auto"/>
                </w:tcPr>
                <w:p w:rsidR="009C5C69" w:rsidRDefault="009C5C69" w:rsidP="00372DF0">
                  <w:pPr>
                    <w:pStyle w:val="Default"/>
                    <w:rPr>
                      <w:sz w:val="23"/>
                      <w:szCs w:val="23"/>
                    </w:rPr>
                  </w:pPr>
                  <w:r>
                    <w:rPr>
                      <w:sz w:val="23"/>
                      <w:szCs w:val="23"/>
                    </w:rPr>
                    <w:t xml:space="preserve">128.782 </w:t>
                  </w:r>
                </w:p>
              </w:tc>
            </w:tr>
          </w:tbl>
          <w:p w:rsidR="009C5C69" w:rsidRDefault="009C5C69" w:rsidP="00372DF0">
            <w:pPr>
              <w:rPr>
                <w:sz w:val="28"/>
                <w:szCs w:val="28"/>
              </w:rPr>
            </w:pPr>
          </w:p>
        </w:tc>
        <w:tc>
          <w:tcPr>
            <w:tcW w:w="1425" w:type="dxa"/>
          </w:tcPr>
          <w:p w:rsidR="009C5C69" w:rsidRDefault="009C5C69" w:rsidP="00372DF0">
            <w:pPr>
              <w:rPr>
                <w:sz w:val="28"/>
                <w:szCs w:val="28"/>
              </w:rPr>
            </w:pPr>
            <w:r>
              <w:rPr>
                <w:sz w:val="28"/>
                <w:szCs w:val="28"/>
              </w:rPr>
              <w:t>22</w:t>
            </w:r>
          </w:p>
        </w:tc>
        <w:tc>
          <w:tcPr>
            <w:tcW w:w="1512" w:type="dxa"/>
          </w:tcPr>
          <w:p w:rsidR="009C5C69" w:rsidRDefault="009C5C69" w:rsidP="00372DF0">
            <w:pPr>
              <w:rPr>
                <w:sz w:val="28"/>
                <w:szCs w:val="28"/>
              </w:rPr>
            </w:pPr>
            <w:r>
              <w:rPr>
                <w:sz w:val="28"/>
                <w:szCs w:val="28"/>
              </w:rPr>
              <w:t>70.361</w:t>
            </w:r>
          </w:p>
        </w:tc>
        <w:tc>
          <w:tcPr>
            <w:tcW w:w="1139" w:type="dxa"/>
          </w:tcPr>
          <w:p w:rsidR="009C5C69" w:rsidRDefault="009C5C69" w:rsidP="00372DF0">
            <w:pPr>
              <w:rPr>
                <w:sz w:val="28"/>
                <w:szCs w:val="28"/>
              </w:rPr>
            </w:pPr>
            <w:r>
              <w:rPr>
                <w:sz w:val="28"/>
                <w:szCs w:val="28"/>
              </w:rPr>
              <w:t>115.246</w:t>
            </w:r>
          </w:p>
        </w:tc>
        <w:tc>
          <w:tcPr>
            <w:tcW w:w="1237" w:type="dxa"/>
          </w:tcPr>
          <w:p w:rsidR="009C5C69" w:rsidRDefault="009C5C69" w:rsidP="00372DF0">
            <w:pPr>
              <w:rPr>
                <w:sz w:val="28"/>
                <w:szCs w:val="28"/>
              </w:rPr>
            </w:pPr>
            <w:r>
              <w:rPr>
                <w:sz w:val="28"/>
                <w:szCs w:val="28"/>
              </w:rPr>
              <w:t>243.838</w:t>
            </w:r>
          </w:p>
        </w:tc>
        <w:tc>
          <w:tcPr>
            <w:tcW w:w="807" w:type="dxa"/>
          </w:tcPr>
          <w:p w:rsidR="009C5C69" w:rsidRDefault="009C5C69" w:rsidP="00372DF0">
            <w:pPr>
              <w:rPr>
                <w:sz w:val="28"/>
                <w:szCs w:val="28"/>
              </w:rPr>
            </w:pPr>
            <w:r>
              <w:rPr>
                <w:sz w:val="28"/>
                <w:szCs w:val="28"/>
              </w:rPr>
              <w:t>1443</w:t>
            </w:r>
          </w:p>
        </w:tc>
        <w:tc>
          <w:tcPr>
            <w:tcW w:w="1139" w:type="dxa"/>
          </w:tcPr>
          <w:p w:rsidR="009C5C69" w:rsidRDefault="009C5C69" w:rsidP="00372DF0">
            <w:pPr>
              <w:rPr>
                <w:sz w:val="28"/>
                <w:szCs w:val="28"/>
              </w:rPr>
            </w:pPr>
            <w:r>
              <w:rPr>
                <w:sz w:val="28"/>
                <w:szCs w:val="28"/>
              </w:rPr>
              <w:t>559.692</w:t>
            </w:r>
          </w:p>
        </w:tc>
      </w:tr>
    </w:tbl>
    <w:p w:rsidR="009C5C69" w:rsidRPr="00A265FC" w:rsidRDefault="009C5C69" w:rsidP="009C5C69">
      <w:pPr>
        <w:rPr>
          <w:rFonts w:ascii="Times New Roman" w:hAnsi="Times New Roman" w:cs="Times New Roman"/>
          <w:i/>
          <w:sz w:val="28"/>
          <w:szCs w:val="28"/>
        </w:rPr>
      </w:pPr>
      <w:r w:rsidRPr="00A265FC">
        <w:rPr>
          <w:rFonts w:ascii="Times New Roman" w:hAnsi="Times New Roman" w:cs="Times New Roman"/>
          <w:i/>
          <w:sz w:val="28"/>
          <w:szCs w:val="28"/>
        </w:rPr>
        <w:t>Kaynak: Gümrük ve Ticaret Bakanlığı</w:t>
      </w:r>
    </w:p>
    <w:p w:rsidR="009C5C69" w:rsidRDefault="009C5C69" w:rsidP="009C5C69">
      <w:pPr>
        <w:tabs>
          <w:tab w:val="center" w:pos="4705"/>
        </w:tabs>
        <w:rPr>
          <w:sz w:val="28"/>
          <w:szCs w:val="28"/>
        </w:rPr>
      </w:pPr>
      <w:r>
        <w:rPr>
          <w:sz w:val="28"/>
          <w:szCs w:val="28"/>
        </w:rPr>
        <w:tab/>
      </w:r>
    </w:p>
    <w:p w:rsidR="009C5C69" w:rsidRDefault="009C5C69" w:rsidP="009C5C69">
      <w:pPr>
        <w:rPr>
          <w:sz w:val="28"/>
          <w:szCs w:val="28"/>
        </w:rPr>
      </w:pPr>
    </w:p>
    <w:p w:rsidR="009C5C69" w:rsidRPr="006C0CFE" w:rsidRDefault="009C5C69" w:rsidP="009C5C69">
      <w:pPr>
        <w:rPr>
          <w:rFonts w:ascii="Times New Roman" w:hAnsi="Times New Roman" w:cs="Times New Roman"/>
          <w:i/>
          <w:sz w:val="28"/>
          <w:szCs w:val="28"/>
        </w:rPr>
      </w:pPr>
      <w:r w:rsidRPr="006C0CFE">
        <w:rPr>
          <w:rFonts w:ascii="Times New Roman" w:hAnsi="Times New Roman" w:cs="Times New Roman"/>
          <w:i/>
          <w:sz w:val="28"/>
          <w:szCs w:val="28"/>
          <w:lang w:val="tr-TR"/>
        </w:rPr>
        <w:t xml:space="preserve">Bu rapor çalışması T.C. Dışişleri Bakanlığı, T.C Ekonomi Bakanlığı ve T.C. Gümrük ve Ticaret Bakanlığı </w:t>
      </w:r>
      <w:r>
        <w:rPr>
          <w:rFonts w:ascii="Times New Roman" w:hAnsi="Times New Roman" w:cs="Times New Roman"/>
          <w:i/>
          <w:sz w:val="28"/>
          <w:szCs w:val="28"/>
          <w:lang w:val="tr-TR"/>
        </w:rPr>
        <w:t xml:space="preserve">ve TÜİK </w:t>
      </w:r>
      <w:r w:rsidRPr="006C0CFE">
        <w:rPr>
          <w:rFonts w:ascii="Times New Roman" w:hAnsi="Times New Roman" w:cs="Times New Roman"/>
          <w:i/>
          <w:sz w:val="28"/>
          <w:szCs w:val="28"/>
          <w:lang w:val="tr-TR"/>
        </w:rPr>
        <w:t>resmi internet sitesinden alınan veriler ışığında hazırlanmıştır</w:t>
      </w:r>
    </w:p>
    <w:p w:rsidR="009C5C69" w:rsidRPr="009C5C69" w:rsidRDefault="009C5C69" w:rsidP="009C5C69">
      <w:pPr>
        <w:rPr>
          <w:rFonts w:ascii="Times New Roman" w:hAnsi="Times New Roman" w:cs="Times New Roman"/>
          <w:i/>
          <w:sz w:val="28"/>
          <w:szCs w:val="28"/>
        </w:rPr>
      </w:pPr>
    </w:p>
    <w:sectPr w:rsidR="009C5C69" w:rsidRPr="009C5C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C69"/>
    <w:rsid w:val="003D0F8D"/>
    <w:rsid w:val="004422A6"/>
    <w:rsid w:val="00493264"/>
    <w:rsid w:val="005634AA"/>
    <w:rsid w:val="007819F4"/>
    <w:rsid w:val="00906D6C"/>
    <w:rsid w:val="009C5C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46C4F-3151-406C-B7D9-74CBADF1E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4">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9C5C69"/>
    <w:pPr>
      <w:widowControl w:val="0"/>
      <w:spacing w:after="0" w:line="240" w:lineRule="auto"/>
    </w:pPr>
    <w:rPr>
      <w:lang w:val="en-US"/>
    </w:rPr>
  </w:style>
  <w:style w:type="paragraph" w:styleId="Balk1">
    <w:name w:val="heading 1"/>
    <w:basedOn w:val="Normal"/>
    <w:link w:val="Balk1Char"/>
    <w:uiPriority w:val="1"/>
    <w:qFormat/>
    <w:rsid w:val="009C5C69"/>
    <w:pPr>
      <w:spacing w:before="69"/>
      <w:ind w:left="20"/>
      <w:outlineLvl w:val="0"/>
    </w:pPr>
    <w:rPr>
      <w:rFonts w:ascii="Times New Roman" w:eastAsia="Times New Roman" w:hAnsi="Times New Roman"/>
      <w:b/>
      <w:bCs/>
      <w:sz w:val="24"/>
      <w:szCs w:val="24"/>
    </w:rPr>
  </w:style>
  <w:style w:type="paragraph" w:styleId="Balk2">
    <w:name w:val="heading 2"/>
    <w:basedOn w:val="Normal"/>
    <w:next w:val="Normal"/>
    <w:link w:val="Balk2Char"/>
    <w:uiPriority w:val="9"/>
    <w:semiHidden/>
    <w:unhideWhenUsed/>
    <w:qFormat/>
    <w:rsid w:val="004422A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9C5C69"/>
    <w:rPr>
      <w:rFonts w:ascii="Times New Roman" w:eastAsia="Times New Roman" w:hAnsi="Times New Roman"/>
      <w:b/>
      <w:bCs/>
      <w:sz w:val="24"/>
      <w:szCs w:val="24"/>
      <w:lang w:val="en-US"/>
    </w:rPr>
  </w:style>
  <w:style w:type="table" w:customStyle="1" w:styleId="TableNormal">
    <w:name w:val="Table Normal"/>
    <w:uiPriority w:val="2"/>
    <w:semiHidden/>
    <w:unhideWhenUsed/>
    <w:qFormat/>
    <w:rsid w:val="009C5C69"/>
    <w:pPr>
      <w:widowControl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9C5C69"/>
    <w:pPr>
      <w:ind w:left="116"/>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9C5C69"/>
    <w:rPr>
      <w:rFonts w:ascii="Times New Roman" w:eastAsia="Times New Roman" w:hAnsi="Times New Roman"/>
      <w:sz w:val="24"/>
      <w:szCs w:val="24"/>
      <w:lang w:val="en-US"/>
    </w:rPr>
  </w:style>
  <w:style w:type="paragraph" w:customStyle="1" w:styleId="TableParagraph">
    <w:name w:val="Table Paragraph"/>
    <w:basedOn w:val="Normal"/>
    <w:uiPriority w:val="1"/>
    <w:qFormat/>
    <w:rsid w:val="009C5C69"/>
  </w:style>
  <w:style w:type="paragraph" w:customStyle="1" w:styleId="Default">
    <w:name w:val="Default"/>
    <w:rsid w:val="009C5C69"/>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39"/>
    <w:rsid w:val="009C5C69"/>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semiHidden/>
    <w:rsid w:val="004422A6"/>
    <w:rPr>
      <w:rFonts w:asciiTheme="majorHAnsi" w:eastAsiaTheme="majorEastAsia" w:hAnsiTheme="majorHAnsi" w:cstheme="majorBidi"/>
      <w:color w:val="2E74B5"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39049">
      <w:bodyDiv w:val="1"/>
      <w:marLeft w:val="0"/>
      <w:marRight w:val="0"/>
      <w:marTop w:val="0"/>
      <w:marBottom w:val="0"/>
      <w:divBdr>
        <w:top w:val="none" w:sz="0" w:space="0" w:color="auto"/>
        <w:left w:val="none" w:sz="0" w:space="0" w:color="auto"/>
        <w:bottom w:val="none" w:sz="0" w:space="0" w:color="auto"/>
        <w:right w:val="none" w:sz="0" w:space="0" w:color="auto"/>
      </w:divBdr>
      <w:divsChild>
        <w:div w:id="1756704877">
          <w:marLeft w:val="0"/>
          <w:marRight w:val="0"/>
          <w:marTop w:val="0"/>
          <w:marBottom w:val="0"/>
          <w:divBdr>
            <w:top w:val="none" w:sz="0" w:space="0" w:color="auto"/>
            <w:left w:val="none" w:sz="0" w:space="0" w:color="auto"/>
            <w:bottom w:val="none" w:sz="0" w:space="0" w:color="auto"/>
            <w:right w:val="none" w:sz="0" w:space="0" w:color="auto"/>
          </w:divBdr>
        </w:div>
        <w:div w:id="1625456053">
          <w:marLeft w:val="0"/>
          <w:marRight w:val="0"/>
          <w:marTop w:val="0"/>
          <w:marBottom w:val="0"/>
          <w:divBdr>
            <w:top w:val="none" w:sz="0" w:space="0" w:color="auto"/>
            <w:left w:val="none" w:sz="0" w:space="0" w:color="auto"/>
            <w:bottom w:val="none" w:sz="0" w:space="0" w:color="auto"/>
            <w:right w:val="none" w:sz="0" w:space="0" w:color="auto"/>
          </w:divBdr>
        </w:div>
        <w:div w:id="783117878">
          <w:marLeft w:val="0"/>
          <w:marRight w:val="0"/>
          <w:marTop w:val="0"/>
          <w:marBottom w:val="0"/>
          <w:divBdr>
            <w:top w:val="none" w:sz="0" w:space="0" w:color="auto"/>
            <w:left w:val="none" w:sz="0" w:space="0" w:color="auto"/>
            <w:bottom w:val="none" w:sz="0" w:space="0" w:color="auto"/>
            <w:right w:val="none" w:sz="0" w:space="0" w:color="auto"/>
          </w:divBdr>
        </w:div>
        <w:div w:id="130098239">
          <w:marLeft w:val="0"/>
          <w:marRight w:val="0"/>
          <w:marTop w:val="0"/>
          <w:marBottom w:val="0"/>
          <w:divBdr>
            <w:top w:val="none" w:sz="0" w:space="0" w:color="auto"/>
            <w:left w:val="none" w:sz="0" w:space="0" w:color="auto"/>
            <w:bottom w:val="none" w:sz="0" w:space="0" w:color="auto"/>
            <w:right w:val="none" w:sz="0" w:space="0" w:color="auto"/>
          </w:divBdr>
          <w:divsChild>
            <w:div w:id="551623680">
              <w:marLeft w:val="0"/>
              <w:marRight w:val="0"/>
              <w:marTop w:val="0"/>
              <w:marBottom w:val="0"/>
              <w:divBdr>
                <w:top w:val="none" w:sz="0" w:space="0" w:color="auto"/>
                <w:left w:val="none" w:sz="0" w:space="0" w:color="auto"/>
                <w:bottom w:val="none" w:sz="0" w:space="0" w:color="auto"/>
                <w:right w:val="none" w:sz="0" w:space="0" w:color="auto"/>
              </w:divBdr>
              <w:divsChild>
                <w:div w:id="108117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1280</Words>
  <Characters>7301</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CASTLE COMPUTER</cp:lastModifiedBy>
  <cp:revision>2</cp:revision>
  <dcterms:created xsi:type="dcterms:W3CDTF">2017-05-10T05:52:00Z</dcterms:created>
  <dcterms:modified xsi:type="dcterms:W3CDTF">2017-05-10T05:52:00Z</dcterms:modified>
</cp:coreProperties>
</file>